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027" w:rsidRPr="00AE6F1B" w:rsidRDefault="00AE3D73" w:rsidP="009C7DBC">
      <w:pPr>
        <w:pStyle w:val="Title"/>
        <w:rPr>
          <w:rStyle w:val="IntenseEmphasis"/>
          <w:rFonts w:ascii="Arial Black" w:hAnsi="Arial Black"/>
          <w:sz w:val="44"/>
        </w:rPr>
      </w:pPr>
      <w:r>
        <w:rPr>
          <w:rStyle w:val="IntenseEmphasis"/>
        </w:rPr>
        <w:t xml:space="preserve">                             </w:t>
      </w:r>
      <w:r w:rsidR="00FB7027" w:rsidRPr="00AE6F1B">
        <w:rPr>
          <w:rStyle w:val="IntenseEmphasis"/>
          <w:rFonts w:ascii="Arial Black" w:hAnsi="Arial Black"/>
          <w:sz w:val="44"/>
        </w:rPr>
        <w:t>Posology</w:t>
      </w:r>
    </w:p>
    <w:p w:rsidR="00AE6F1B" w:rsidRDefault="00FB7027" w:rsidP="00FB7027">
      <w:pPr>
        <w:shd w:val="clear" w:color="auto" w:fill="FFFFFF"/>
        <w:spacing w:before="192" w:after="192" w:line="285" w:lineRule="atLeast"/>
        <w:rPr>
          <w:rFonts w:ascii="Helvetica" w:eastAsia="Times New Roman" w:hAnsi="Helvetica" w:cs="Helvetica"/>
          <w:color w:val="444444"/>
          <w:sz w:val="28"/>
        </w:rPr>
      </w:pPr>
      <w:r w:rsidRPr="00AE3D73">
        <w:rPr>
          <w:rFonts w:ascii="Helvetica" w:eastAsia="Times New Roman" w:hAnsi="Helvetica" w:cs="Helvetica"/>
          <w:b/>
          <w:bCs/>
          <w:color w:val="444444"/>
          <w:sz w:val="28"/>
          <w:szCs w:val="21"/>
        </w:rPr>
        <w:t>Definition:</w:t>
      </w:r>
      <w:r w:rsidRPr="00AE3D73">
        <w:rPr>
          <w:rFonts w:ascii="Helvetica" w:eastAsia="Times New Roman" w:hAnsi="Helvetica" w:cs="Helvetica"/>
          <w:color w:val="444444"/>
          <w:sz w:val="28"/>
        </w:rPr>
        <w:t> </w:t>
      </w:r>
    </w:p>
    <w:p w:rsidR="00FB7027" w:rsidRPr="00AE3D73" w:rsidRDefault="00FB7027" w:rsidP="00FB7027">
      <w:pPr>
        <w:shd w:val="clear" w:color="auto" w:fill="FFFFFF"/>
        <w:spacing w:before="192" w:after="192" w:line="285" w:lineRule="atLeast"/>
        <w:rPr>
          <w:rFonts w:ascii="Helvetica" w:eastAsia="Times New Roman" w:hAnsi="Helvetica" w:cs="Helvetica"/>
          <w:color w:val="444444"/>
          <w:sz w:val="28"/>
          <w:szCs w:val="21"/>
        </w:rPr>
      </w:pPr>
      <w:r w:rsidRPr="00AE3D73">
        <w:rPr>
          <w:rFonts w:ascii="Helvetica" w:eastAsia="Times New Roman" w:hAnsi="Helvetica" w:cs="Helvetica"/>
          <w:color w:val="444444"/>
          <w:sz w:val="28"/>
          <w:szCs w:val="21"/>
        </w:rPr>
        <w:t>The branch of pharmacology and therapeutics concerned with a determination of the doses of remedies; the science of dosage.</w:t>
      </w:r>
    </w:p>
    <w:p w:rsidR="00FB7027" w:rsidRPr="00AE3D73" w:rsidRDefault="00FB7027">
      <w:pPr>
        <w:rPr>
          <w:rFonts w:ascii="Arial" w:hAnsi="Arial" w:cs="Arial"/>
          <w:color w:val="333333"/>
          <w:sz w:val="24"/>
          <w:szCs w:val="18"/>
          <w:shd w:val="clear" w:color="auto" w:fill="FFFFFF"/>
        </w:rPr>
      </w:pPr>
      <w:r w:rsidRPr="00AE3D73">
        <w:rPr>
          <w:rStyle w:val="Strong"/>
          <w:rFonts w:ascii="Arial" w:hAnsi="Arial" w:cs="Arial"/>
          <w:color w:val="333333"/>
          <w:sz w:val="24"/>
          <w:szCs w:val="18"/>
          <w:shd w:val="clear" w:color="auto" w:fill="FFFFFF"/>
        </w:rPr>
        <w:t>Posology</w:t>
      </w:r>
      <w:r w:rsidRPr="00AE3D73">
        <w:rPr>
          <w:rStyle w:val="apple-converted-space"/>
          <w:rFonts w:ascii="Arial" w:hAnsi="Arial" w:cs="Arial"/>
          <w:color w:val="333333"/>
          <w:sz w:val="24"/>
          <w:szCs w:val="18"/>
          <w:shd w:val="clear" w:color="auto" w:fill="FFFFFF"/>
        </w:rPr>
        <w:t> </w:t>
      </w:r>
      <w:r w:rsidRPr="00AE3D73">
        <w:rPr>
          <w:rFonts w:ascii="Arial" w:hAnsi="Arial" w:cs="Arial"/>
          <w:color w:val="333333"/>
          <w:sz w:val="24"/>
          <w:szCs w:val="18"/>
          <w:shd w:val="clear" w:color="auto" w:fill="FFFFFF"/>
        </w:rPr>
        <w:t>is the study of</w:t>
      </w:r>
      <w:r w:rsidRPr="00AE3D73">
        <w:rPr>
          <w:rStyle w:val="apple-converted-space"/>
          <w:rFonts w:ascii="Arial" w:hAnsi="Arial" w:cs="Arial"/>
          <w:color w:val="333333"/>
          <w:sz w:val="24"/>
          <w:szCs w:val="18"/>
          <w:shd w:val="clear" w:color="auto" w:fill="FFFFFF"/>
        </w:rPr>
        <w:t> </w:t>
      </w:r>
      <w:r w:rsidRPr="00AE3D73">
        <w:rPr>
          <w:rStyle w:val="Strong"/>
          <w:rFonts w:ascii="Arial" w:hAnsi="Arial" w:cs="Arial"/>
          <w:color w:val="333333"/>
          <w:sz w:val="24"/>
          <w:szCs w:val="18"/>
          <w:shd w:val="clear" w:color="auto" w:fill="FFFFFF"/>
        </w:rPr>
        <w:t>Law of dosage.</w:t>
      </w:r>
      <w:r w:rsidRPr="00AE3D73">
        <w:rPr>
          <w:rStyle w:val="apple-converted-space"/>
          <w:rFonts w:ascii="Arial" w:hAnsi="Arial" w:cs="Arial"/>
          <w:color w:val="333333"/>
          <w:sz w:val="24"/>
          <w:szCs w:val="18"/>
          <w:shd w:val="clear" w:color="auto" w:fill="FFFFFF"/>
        </w:rPr>
        <w:t> </w:t>
      </w:r>
      <w:r w:rsidRPr="00AE3D73">
        <w:rPr>
          <w:rFonts w:ascii="Arial" w:hAnsi="Arial" w:cs="Arial"/>
          <w:color w:val="333333"/>
          <w:sz w:val="24"/>
          <w:szCs w:val="18"/>
          <w:shd w:val="clear" w:color="auto" w:fill="FFFFFF"/>
        </w:rPr>
        <w:t>Dose is defined as the least quantity of substance required to affect a change in nature. (In Greek Posos=how much and logos=study).</w:t>
      </w:r>
    </w:p>
    <w:p w:rsidR="00FB7027" w:rsidRPr="00AE3D73" w:rsidRDefault="00FB7027">
      <w:pPr>
        <w:rPr>
          <w:rFonts w:ascii="Arial" w:hAnsi="Arial" w:cs="Arial"/>
          <w:color w:val="333333"/>
          <w:sz w:val="24"/>
          <w:szCs w:val="18"/>
          <w:shd w:val="clear" w:color="auto" w:fill="FFFFFF"/>
        </w:rPr>
      </w:pPr>
      <w:r w:rsidRPr="00AE3D73">
        <w:rPr>
          <w:rStyle w:val="Strong"/>
          <w:rFonts w:ascii="Arial" w:hAnsi="Arial" w:cs="Arial"/>
          <w:color w:val="333333"/>
          <w:sz w:val="32"/>
          <w:szCs w:val="18"/>
          <w:shd w:val="clear" w:color="auto" w:fill="FFFFFF"/>
        </w:rPr>
        <w:t>General laws applied in posology</w:t>
      </w:r>
      <w:r w:rsidRPr="00AE3D73">
        <w:rPr>
          <w:rStyle w:val="Strong"/>
          <w:rFonts w:ascii="Arial" w:hAnsi="Arial" w:cs="Arial"/>
          <w:color w:val="333333"/>
          <w:sz w:val="24"/>
          <w:szCs w:val="18"/>
          <w:shd w:val="clear" w:color="auto" w:fill="FFFFFF"/>
        </w:rPr>
        <w:t>.</w:t>
      </w:r>
    </w:p>
    <w:p w:rsidR="00FB7027" w:rsidRPr="00AE3D73" w:rsidRDefault="00FB7027">
      <w:pPr>
        <w:rPr>
          <w:rFonts w:ascii="Arial" w:hAnsi="Arial" w:cs="Arial"/>
          <w:color w:val="333333"/>
          <w:sz w:val="24"/>
          <w:szCs w:val="18"/>
          <w:shd w:val="clear" w:color="auto" w:fill="FFFFFF"/>
        </w:rPr>
      </w:pPr>
      <w:r w:rsidRPr="00AE3D73">
        <w:rPr>
          <w:rFonts w:ascii="Arial" w:hAnsi="Arial" w:cs="Arial"/>
          <w:color w:val="333333"/>
          <w:sz w:val="24"/>
          <w:szCs w:val="18"/>
          <w:shd w:val="clear" w:color="auto" w:fill="FFFFFF"/>
        </w:rPr>
        <w:t xml:space="preserve"> </w:t>
      </w:r>
      <w:r w:rsidRPr="00AE6F1B">
        <w:rPr>
          <w:rFonts w:ascii="Arial" w:hAnsi="Arial" w:cs="Arial"/>
          <w:b/>
          <w:color w:val="333333"/>
          <w:sz w:val="24"/>
          <w:szCs w:val="18"/>
          <w:shd w:val="clear" w:color="auto" w:fill="FFFFFF"/>
        </w:rPr>
        <w:t>The Law of Dosage</w:t>
      </w:r>
      <w:r w:rsidRPr="00AE3D73">
        <w:rPr>
          <w:rFonts w:ascii="Arial" w:hAnsi="Arial" w:cs="Arial"/>
          <w:b/>
          <w:color w:val="333333"/>
          <w:sz w:val="28"/>
          <w:szCs w:val="18"/>
        </w:rPr>
        <w:br/>
      </w:r>
      <w:r w:rsidRPr="00AE3D73">
        <w:rPr>
          <w:rFonts w:ascii="Arial" w:hAnsi="Arial" w:cs="Arial"/>
          <w:color w:val="333333"/>
          <w:sz w:val="24"/>
          <w:szCs w:val="18"/>
          <w:shd w:val="clear" w:color="auto" w:fill="FFFFFF"/>
        </w:rPr>
        <w:t>The law might be stated thus: The curative dose, like the remedy, must be similar in quantity and quality to the dose of the morbific agent, which caused the disease.</w:t>
      </w:r>
    </w:p>
    <w:p w:rsidR="00FB7027" w:rsidRPr="00AE3D73" w:rsidRDefault="00FB7027">
      <w:pPr>
        <w:rPr>
          <w:rFonts w:ascii="Arial" w:hAnsi="Arial" w:cs="Arial"/>
          <w:color w:val="333333"/>
          <w:sz w:val="24"/>
          <w:szCs w:val="18"/>
          <w:shd w:val="clear" w:color="auto" w:fill="FFFFFF"/>
        </w:rPr>
      </w:pPr>
      <w:r w:rsidRPr="00AE6F1B">
        <w:rPr>
          <w:rFonts w:ascii="Arial" w:hAnsi="Arial" w:cs="Arial"/>
          <w:b/>
          <w:color w:val="333333"/>
          <w:sz w:val="24"/>
          <w:szCs w:val="18"/>
          <w:shd w:val="clear" w:color="auto" w:fill="FFFFFF"/>
        </w:rPr>
        <w:t>The Law of Quantity</w:t>
      </w:r>
      <w:r w:rsidRPr="00AE3D73">
        <w:rPr>
          <w:rFonts w:ascii="Arial" w:hAnsi="Arial" w:cs="Arial"/>
          <w:color w:val="333333"/>
          <w:sz w:val="24"/>
          <w:szCs w:val="18"/>
        </w:rPr>
        <w:br/>
      </w:r>
      <w:r w:rsidRPr="00AE3D73">
        <w:rPr>
          <w:rFonts w:ascii="Arial" w:hAnsi="Arial" w:cs="Arial"/>
          <w:color w:val="333333"/>
          <w:sz w:val="24"/>
          <w:szCs w:val="18"/>
          <w:shd w:val="clear" w:color="auto" w:fill="FFFFFF"/>
        </w:rPr>
        <w:t>The quantity of action necessary to effect any change in nature is the least possible. The decisive amount is always a minimum, an infinitesimal.</w:t>
      </w:r>
      <w:r w:rsidRPr="00AE3D73">
        <w:rPr>
          <w:rFonts w:ascii="Arial" w:hAnsi="Arial" w:cs="Arial"/>
          <w:color w:val="333333"/>
          <w:sz w:val="24"/>
          <w:szCs w:val="18"/>
        </w:rPr>
        <w:br/>
      </w:r>
      <w:r w:rsidRPr="00AE6F1B">
        <w:rPr>
          <w:rFonts w:ascii="Arial" w:hAnsi="Arial" w:cs="Arial"/>
          <w:b/>
          <w:color w:val="333333"/>
          <w:sz w:val="24"/>
          <w:szCs w:val="18"/>
          <w:shd w:val="clear" w:color="auto" w:fill="FFFFFF"/>
        </w:rPr>
        <w:t>The Law of Quality</w:t>
      </w:r>
      <w:r w:rsidRPr="00AE3D73">
        <w:rPr>
          <w:rFonts w:ascii="Arial" w:hAnsi="Arial" w:cs="Arial"/>
          <w:b/>
          <w:color w:val="333333"/>
          <w:sz w:val="28"/>
          <w:szCs w:val="18"/>
        </w:rPr>
        <w:br/>
      </w:r>
      <w:r w:rsidRPr="00AE3D73">
        <w:rPr>
          <w:rFonts w:ascii="Arial" w:hAnsi="Arial" w:cs="Arial"/>
          <w:color w:val="333333"/>
          <w:sz w:val="24"/>
          <w:szCs w:val="18"/>
          <w:shd w:val="clear" w:color="auto" w:fill="FFFFFF"/>
        </w:rPr>
        <w:t>The quality of the action of a homoeopathic remedy is determined by its quality, in the inverse ratio.</w:t>
      </w:r>
    </w:p>
    <w:p w:rsidR="00FB7027" w:rsidRPr="00AE3D73" w:rsidRDefault="00FB7027">
      <w:pPr>
        <w:rPr>
          <w:rFonts w:ascii="Arial" w:hAnsi="Arial" w:cs="Arial"/>
          <w:color w:val="333333"/>
          <w:sz w:val="24"/>
          <w:szCs w:val="18"/>
        </w:rPr>
      </w:pPr>
      <w:r w:rsidRPr="00AE6F1B">
        <w:rPr>
          <w:rFonts w:ascii="Arial" w:hAnsi="Arial" w:cs="Arial"/>
          <w:b/>
          <w:color w:val="333333"/>
          <w:sz w:val="24"/>
          <w:szCs w:val="18"/>
          <w:shd w:val="clear" w:color="auto" w:fill="FFFFFF"/>
        </w:rPr>
        <w:t xml:space="preserve">The Law of Repetition </w:t>
      </w:r>
      <w:r w:rsidRPr="00AE3D73">
        <w:rPr>
          <w:rFonts w:ascii="Arial" w:hAnsi="Arial" w:cs="Arial"/>
          <w:color w:val="333333"/>
          <w:sz w:val="24"/>
          <w:szCs w:val="18"/>
          <w:shd w:val="clear" w:color="auto" w:fill="FFFFFF"/>
        </w:rPr>
        <w:t>(for proving)</w:t>
      </w:r>
      <w:r w:rsidRPr="00AE3D73">
        <w:rPr>
          <w:rFonts w:ascii="Arial" w:hAnsi="Arial" w:cs="Arial"/>
          <w:color w:val="333333"/>
          <w:sz w:val="24"/>
          <w:szCs w:val="18"/>
        </w:rPr>
        <w:br/>
      </w:r>
      <w:r w:rsidRPr="00AE3D73">
        <w:rPr>
          <w:rFonts w:ascii="Arial" w:hAnsi="Arial" w:cs="Arial"/>
          <w:color w:val="333333"/>
          <w:sz w:val="24"/>
          <w:szCs w:val="18"/>
          <w:shd w:val="clear" w:color="auto" w:fill="FFFFFF"/>
        </w:rPr>
        <w:t>Never repeat the dose while symptoms are manifest from the dose already taken.</w:t>
      </w:r>
      <w:r w:rsidRPr="00AE3D73">
        <w:rPr>
          <w:rFonts w:ascii="Arial" w:hAnsi="Arial" w:cs="Arial"/>
          <w:color w:val="333333"/>
          <w:sz w:val="24"/>
          <w:szCs w:val="18"/>
        </w:rPr>
        <w:t xml:space="preserve">  </w:t>
      </w:r>
    </w:p>
    <w:p w:rsidR="00FB7027" w:rsidRPr="00AE3D73" w:rsidRDefault="00FB7027">
      <w:pPr>
        <w:rPr>
          <w:rFonts w:ascii="Arial" w:hAnsi="Arial" w:cs="Arial"/>
          <w:color w:val="333333"/>
          <w:sz w:val="24"/>
          <w:szCs w:val="18"/>
          <w:shd w:val="clear" w:color="auto" w:fill="FFFFFF"/>
        </w:rPr>
      </w:pPr>
      <w:r w:rsidRPr="00AE3D73">
        <w:rPr>
          <w:rFonts w:ascii="Arial" w:hAnsi="Arial" w:cs="Arial"/>
          <w:color w:val="333333"/>
          <w:sz w:val="24"/>
          <w:szCs w:val="18"/>
          <w:shd w:val="clear" w:color="auto" w:fill="FFFFFF"/>
        </w:rPr>
        <w:t xml:space="preserve"> </w:t>
      </w:r>
      <w:r w:rsidRPr="00AE6F1B">
        <w:rPr>
          <w:rFonts w:ascii="Arial" w:hAnsi="Arial" w:cs="Arial"/>
          <w:b/>
          <w:color w:val="333333"/>
          <w:sz w:val="24"/>
          <w:szCs w:val="18"/>
          <w:shd w:val="clear" w:color="auto" w:fill="FFFFFF"/>
        </w:rPr>
        <w:t>The Law of Repetition</w:t>
      </w:r>
      <w:r w:rsidRPr="00AE6F1B">
        <w:rPr>
          <w:rFonts w:ascii="Arial" w:hAnsi="Arial" w:cs="Arial"/>
          <w:color w:val="333333"/>
          <w:sz w:val="24"/>
          <w:szCs w:val="18"/>
          <w:shd w:val="clear" w:color="auto" w:fill="FFFFFF"/>
        </w:rPr>
        <w:t xml:space="preserve"> </w:t>
      </w:r>
      <w:r w:rsidRPr="00AE3D73">
        <w:rPr>
          <w:rFonts w:ascii="Arial" w:hAnsi="Arial" w:cs="Arial"/>
          <w:color w:val="333333"/>
          <w:sz w:val="24"/>
          <w:szCs w:val="18"/>
          <w:shd w:val="clear" w:color="auto" w:fill="FFFFFF"/>
        </w:rPr>
        <w:t>(for cure)</w:t>
      </w:r>
      <w:r w:rsidRPr="00AE3D73">
        <w:rPr>
          <w:rFonts w:ascii="Arial" w:hAnsi="Arial" w:cs="Arial"/>
          <w:color w:val="333333"/>
          <w:sz w:val="24"/>
          <w:szCs w:val="18"/>
        </w:rPr>
        <w:br/>
      </w:r>
      <w:r w:rsidRPr="00AE3D73">
        <w:rPr>
          <w:rFonts w:ascii="Arial" w:hAnsi="Arial" w:cs="Arial"/>
          <w:color w:val="333333"/>
          <w:sz w:val="24"/>
          <w:szCs w:val="18"/>
          <w:shd w:val="clear" w:color="auto" w:fill="FFFFFF"/>
        </w:rPr>
        <w:t>Never repeat your remedy so long as it continues to act.</w:t>
      </w:r>
    </w:p>
    <w:p w:rsidR="00FB7027" w:rsidRPr="00AE6F1B" w:rsidRDefault="00FB7027" w:rsidP="00AE6F1B">
      <w:pPr>
        <w:pStyle w:val="Heading1"/>
        <w:rPr>
          <w:color w:val="333333"/>
          <w:szCs w:val="18"/>
        </w:rPr>
      </w:pPr>
      <w:r w:rsidRPr="00AE6F1B">
        <w:rPr>
          <w:sz w:val="44"/>
        </w:rPr>
        <w:t>Types of doses</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1) Physiological dose</w:t>
      </w:r>
      <w:r w:rsidRPr="00AE3D73">
        <w:rPr>
          <w:rFonts w:ascii="Arial" w:hAnsi="Arial" w:cs="Arial"/>
          <w:b/>
          <w:bCs/>
          <w:color w:val="333333"/>
          <w:szCs w:val="18"/>
        </w:rPr>
        <w:br/>
      </w:r>
      <w:r w:rsidRPr="00AE3D73">
        <w:rPr>
          <w:rFonts w:ascii="Arial" w:hAnsi="Arial" w:cs="Arial"/>
          <w:color w:val="333333"/>
          <w:szCs w:val="18"/>
        </w:rPr>
        <w:t>A dose of drug empirically selected of sufficient quantity and strength so as to produce predetermined effect or a group of symptoms.</w:t>
      </w:r>
      <w:r w:rsidRPr="00AE3D73">
        <w:rPr>
          <w:rFonts w:ascii="Arial" w:hAnsi="Arial" w:cs="Arial"/>
          <w:color w:val="333333"/>
          <w:szCs w:val="18"/>
        </w:rPr>
        <w:br/>
        <w:t>For e.g. physiological dose of belladonna is one which is sufficient to produce dilatation of pupil, dryness of mucus membrane, flushing and turgescence of skin. This is the quantity of medicine, which could be administered with safety.</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2) Pathological dose</w:t>
      </w:r>
      <w:r w:rsidRPr="00AE3D73">
        <w:rPr>
          <w:rFonts w:ascii="Arial" w:hAnsi="Arial" w:cs="Arial"/>
          <w:b/>
          <w:bCs/>
          <w:color w:val="333333"/>
          <w:szCs w:val="18"/>
        </w:rPr>
        <w:br/>
      </w:r>
      <w:r w:rsidRPr="00AE3D73">
        <w:rPr>
          <w:rFonts w:ascii="Arial" w:hAnsi="Arial" w:cs="Arial"/>
          <w:color w:val="333333"/>
          <w:szCs w:val="18"/>
        </w:rPr>
        <w:t>Quantity of medicine capable of producing pathological change in the tissues of the organism i.e. bio-chemical changes, biophysical changes.</w:t>
      </w:r>
      <w:r w:rsidRPr="00AE3D73">
        <w:rPr>
          <w:rFonts w:ascii="Arial" w:hAnsi="Arial" w:cs="Arial"/>
          <w:color w:val="333333"/>
          <w:szCs w:val="18"/>
        </w:rPr>
        <w:br/>
      </w:r>
      <w:r w:rsidRPr="00AE3D73">
        <w:rPr>
          <w:rStyle w:val="Strong"/>
          <w:rFonts w:ascii="Arial" w:hAnsi="Arial" w:cs="Arial"/>
          <w:color w:val="333333"/>
          <w:szCs w:val="18"/>
        </w:rPr>
        <w:t>3) Toxic dose</w:t>
      </w:r>
      <w:r w:rsidRPr="00AE3D73">
        <w:rPr>
          <w:rStyle w:val="apple-converted-space"/>
          <w:rFonts w:ascii="Arial" w:hAnsi="Arial" w:cs="Arial"/>
          <w:color w:val="333333"/>
          <w:szCs w:val="18"/>
        </w:rPr>
        <w:t> </w:t>
      </w:r>
      <w:r w:rsidRPr="00AE3D73">
        <w:rPr>
          <w:rFonts w:ascii="Arial" w:hAnsi="Arial" w:cs="Arial"/>
          <w:color w:val="333333"/>
          <w:szCs w:val="18"/>
        </w:rPr>
        <w:t>– Dose which produces toxic effects upon the organism.</w:t>
      </w:r>
      <w:r w:rsidRPr="00AE3D73">
        <w:rPr>
          <w:rFonts w:ascii="Arial" w:hAnsi="Arial" w:cs="Arial"/>
          <w:color w:val="333333"/>
          <w:szCs w:val="18"/>
        </w:rPr>
        <w:br/>
      </w:r>
      <w:r w:rsidRPr="00AE3D73">
        <w:rPr>
          <w:rStyle w:val="Strong"/>
          <w:rFonts w:ascii="Arial" w:hAnsi="Arial" w:cs="Arial"/>
          <w:color w:val="333333"/>
          <w:szCs w:val="18"/>
        </w:rPr>
        <w:lastRenderedPageBreak/>
        <w:t>4) Lethal Dose</w:t>
      </w:r>
      <w:r w:rsidRPr="00AE3D73">
        <w:rPr>
          <w:rStyle w:val="apple-converted-space"/>
          <w:rFonts w:ascii="Arial" w:hAnsi="Arial" w:cs="Arial"/>
          <w:color w:val="333333"/>
          <w:szCs w:val="18"/>
        </w:rPr>
        <w:t> </w:t>
      </w:r>
      <w:r w:rsidRPr="00AE3D73">
        <w:rPr>
          <w:rFonts w:ascii="Arial" w:hAnsi="Arial" w:cs="Arial"/>
          <w:color w:val="333333"/>
          <w:szCs w:val="18"/>
        </w:rPr>
        <w:t>– Dose which produces deleterious effect upon the organism even death.</w:t>
      </w:r>
      <w:r w:rsidRPr="00AE3D73">
        <w:rPr>
          <w:rFonts w:ascii="Arial" w:hAnsi="Arial" w:cs="Arial"/>
          <w:color w:val="333333"/>
          <w:szCs w:val="18"/>
        </w:rPr>
        <w:br/>
      </w:r>
      <w:r w:rsidRPr="00AE3D73">
        <w:rPr>
          <w:rStyle w:val="Strong"/>
          <w:rFonts w:ascii="Arial" w:hAnsi="Arial" w:cs="Arial"/>
          <w:color w:val="333333"/>
          <w:szCs w:val="18"/>
        </w:rPr>
        <w:t>5) Therapeutic Dose</w:t>
      </w:r>
      <w:r w:rsidRPr="00AE3D73">
        <w:rPr>
          <w:rStyle w:val="apple-converted-space"/>
          <w:rFonts w:ascii="Arial" w:hAnsi="Arial" w:cs="Arial"/>
          <w:color w:val="333333"/>
          <w:szCs w:val="18"/>
        </w:rPr>
        <w:t> </w:t>
      </w:r>
      <w:r w:rsidRPr="00AE3D73">
        <w:rPr>
          <w:rFonts w:ascii="Arial" w:hAnsi="Arial" w:cs="Arial"/>
          <w:color w:val="333333"/>
          <w:szCs w:val="18"/>
        </w:rPr>
        <w:t>– Least quantity of medicine required to effect a cure or palliation.</w:t>
      </w:r>
      <w:r w:rsidRPr="00AE3D73">
        <w:rPr>
          <w:rFonts w:ascii="Arial" w:hAnsi="Arial" w:cs="Arial"/>
          <w:color w:val="333333"/>
          <w:szCs w:val="18"/>
        </w:rPr>
        <w:br/>
      </w:r>
      <w:r w:rsidRPr="00AE3D73">
        <w:rPr>
          <w:rStyle w:val="Strong"/>
          <w:rFonts w:ascii="Arial" w:hAnsi="Arial" w:cs="Arial"/>
          <w:color w:val="333333"/>
          <w:szCs w:val="18"/>
        </w:rPr>
        <w:t>6) Minimum Dose</w:t>
      </w:r>
      <w:r w:rsidRPr="00AE3D73">
        <w:rPr>
          <w:rStyle w:val="apple-converted-space"/>
          <w:rFonts w:ascii="Arial" w:hAnsi="Arial" w:cs="Arial"/>
          <w:color w:val="333333"/>
          <w:szCs w:val="18"/>
        </w:rPr>
        <w:t> </w:t>
      </w:r>
      <w:r w:rsidRPr="00AE3D73">
        <w:rPr>
          <w:rFonts w:ascii="Arial" w:hAnsi="Arial" w:cs="Arial"/>
          <w:color w:val="333333"/>
          <w:szCs w:val="18"/>
        </w:rPr>
        <w:t>– Minimum dose which is otherwise known as the sub physiological or homoeopathic dose, can be defined as the quantity of medicine required to produce a scarcely perceptible homoeopathic aggravation.</w:t>
      </w:r>
      <w:r w:rsidRPr="00AE3D73">
        <w:rPr>
          <w:rFonts w:ascii="Arial" w:hAnsi="Arial" w:cs="Arial"/>
          <w:color w:val="333333"/>
          <w:szCs w:val="18"/>
        </w:rPr>
        <w:br/>
        <w:t>According to Stuart Close minimum dose is a dose which is not capable or producing symptoms when use therapeutically. Minimum dose is also known as the infinitesimal dose.</w:t>
      </w:r>
    </w:p>
    <w:p w:rsidR="00FB7027" w:rsidRPr="00AE3D73" w:rsidRDefault="00FB7027">
      <w:pPr>
        <w:rPr>
          <w:rFonts w:ascii="Arial" w:hAnsi="Arial" w:cs="Arial"/>
          <w:color w:val="333333"/>
          <w:sz w:val="24"/>
          <w:szCs w:val="18"/>
          <w:shd w:val="clear" w:color="auto" w:fill="FFFFFF"/>
        </w:rPr>
      </w:pPr>
    </w:p>
    <w:p w:rsidR="00AE6F1B" w:rsidRPr="00AE6F1B" w:rsidRDefault="00FB7027" w:rsidP="00FB7027">
      <w:pPr>
        <w:shd w:val="clear" w:color="auto" w:fill="FFFFFF"/>
        <w:spacing w:after="0" w:line="300" w:lineRule="atLeast"/>
        <w:rPr>
          <w:rFonts w:ascii="Arial" w:eastAsia="Times New Roman" w:hAnsi="Arial" w:cs="Arial"/>
          <w:bCs/>
          <w:color w:val="333333"/>
          <w:sz w:val="24"/>
        </w:rPr>
      </w:pPr>
      <w:r w:rsidRPr="00AE6F1B">
        <w:rPr>
          <w:rFonts w:ascii="Arial" w:eastAsia="Times New Roman" w:hAnsi="Arial" w:cs="Arial"/>
          <w:b/>
          <w:bCs/>
          <w:color w:val="333333"/>
          <w:sz w:val="28"/>
        </w:rPr>
        <w:t xml:space="preserve">Homoeopathic posology </w:t>
      </w:r>
      <w:r w:rsidRPr="00AE6F1B">
        <w:rPr>
          <w:rFonts w:ascii="Arial" w:eastAsia="Times New Roman" w:hAnsi="Arial" w:cs="Arial"/>
          <w:bCs/>
          <w:color w:val="333333"/>
          <w:sz w:val="24"/>
        </w:rPr>
        <w:t xml:space="preserve">is the study of </w:t>
      </w:r>
      <w:r w:rsidRPr="00AE6F1B">
        <w:rPr>
          <w:rFonts w:ascii="Arial" w:hAnsi="Arial" w:cs="Arial"/>
          <w:color w:val="333333"/>
          <w:sz w:val="24"/>
          <w:szCs w:val="18"/>
        </w:rPr>
        <w:t>minimum</w:t>
      </w:r>
      <w:r w:rsidRPr="00AE6F1B">
        <w:rPr>
          <w:rFonts w:ascii="Arial" w:eastAsia="Times New Roman" w:hAnsi="Arial" w:cs="Arial"/>
          <w:bCs/>
          <w:color w:val="333333"/>
          <w:sz w:val="24"/>
        </w:rPr>
        <w:t xml:space="preserve"> dose.</w:t>
      </w:r>
    </w:p>
    <w:p w:rsidR="00FB7027" w:rsidRPr="00AE3D73" w:rsidRDefault="00FB7027" w:rsidP="00FB7027">
      <w:pPr>
        <w:shd w:val="clear" w:color="auto" w:fill="FFFFFF"/>
        <w:spacing w:after="0" w:line="300" w:lineRule="atLeast"/>
        <w:rPr>
          <w:rFonts w:ascii="Arial" w:eastAsia="Times New Roman" w:hAnsi="Arial" w:cs="Arial"/>
          <w:color w:val="333333"/>
          <w:sz w:val="24"/>
          <w:szCs w:val="18"/>
        </w:rPr>
      </w:pPr>
      <w:r w:rsidRPr="00AE6F1B">
        <w:rPr>
          <w:rFonts w:ascii="Arial" w:eastAsia="Times New Roman" w:hAnsi="Arial" w:cs="Arial"/>
          <w:bCs/>
          <w:color w:val="333333"/>
          <w:sz w:val="24"/>
          <w:szCs w:val="18"/>
        </w:rPr>
        <w:br/>
      </w:r>
      <w:r w:rsidRPr="00AE3D73">
        <w:rPr>
          <w:rFonts w:ascii="Arial" w:eastAsia="Times New Roman" w:hAnsi="Arial" w:cs="Arial"/>
          <w:b/>
          <w:color w:val="333333"/>
          <w:sz w:val="24"/>
          <w:szCs w:val="18"/>
        </w:rPr>
        <w:t>It involves</w:t>
      </w:r>
    </w:p>
    <w:p w:rsidR="00FB7027" w:rsidRPr="00AE3D73" w:rsidRDefault="00FB7027" w:rsidP="00FB7027">
      <w:pPr>
        <w:numPr>
          <w:ilvl w:val="0"/>
          <w:numId w:val="1"/>
        </w:numPr>
        <w:shd w:val="clear" w:color="auto" w:fill="FFFFFF"/>
        <w:spacing w:after="0" w:line="270" w:lineRule="atLeast"/>
        <w:ind w:left="384"/>
        <w:jc w:val="both"/>
        <w:rPr>
          <w:rFonts w:ascii="Arial" w:eastAsia="Times New Roman" w:hAnsi="Arial" w:cs="Arial"/>
          <w:color w:val="333333"/>
          <w:sz w:val="24"/>
          <w:szCs w:val="18"/>
        </w:rPr>
      </w:pPr>
      <w:r w:rsidRPr="00AE3D73">
        <w:rPr>
          <w:rFonts w:ascii="Arial" w:eastAsia="Times New Roman" w:hAnsi="Arial" w:cs="Arial"/>
          <w:color w:val="333333"/>
          <w:sz w:val="24"/>
          <w:szCs w:val="18"/>
        </w:rPr>
        <w:t xml:space="preserve">Study of the preparation of </w:t>
      </w:r>
      <w:r w:rsidRPr="00AE3D73">
        <w:rPr>
          <w:rFonts w:ascii="Arial" w:hAnsi="Arial" w:cs="Arial"/>
          <w:color w:val="333333"/>
          <w:sz w:val="24"/>
          <w:szCs w:val="18"/>
        </w:rPr>
        <w:t>minimum</w:t>
      </w:r>
      <w:r w:rsidRPr="00AE3D73">
        <w:rPr>
          <w:rFonts w:ascii="Arial" w:eastAsia="Times New Roman" w:hAnsi="Arial" w:cs="Arial"/>
          <w:color w:val="333333"/>
          <w:sz w:val="24"/>
          <w:szCs w:val="18"/>
        </w:rPr>
        <w:t xml:space="preserve"> dose.</w:t>
      </w:r>
    </w:p>
    <w:p w:rsidR="00FB7027" w:rsidRPr="00AE3D73" w:rsidRDefault="00FB7027" w:rsidP="00FB7027">
      <w:pPr>
        <w:numPr>
          <w:ilvl w:val="0"/>
          <w:numId w:val="1"/>
        </w:numPr>
        <w:shd w:val="clear" w:color="auto" w:fill="FFFFFF"/>
        <w:spacing w:after="0" w:line="270" w:lineRule="atLeast"/>
        <w:ind w:left="384"/>
        <w:jc w:val="both"/>
        <w:rPr>
          <w:rFonts w:ascii="Arial" w:eastAsia="Times New Roman" w:hAnsi="Arial" w:cs="Arial"/>
          <w:color w:val="333333"/>
          <w:sz w:val="24"/>
          <w:szCs w:val="18"/>
        </w:rPr>
      </w:pPr>
      <w:r w:rsidRPr="00AE3D73">
        <w:rPr>
          <w:rFonts w:ascii="Arial" w:eastAsia="Times New Roman" w:hAnsi="Arial" w:cs="Arial"/>
          <w:color w:val="333333"/>
          <w:sz w:val="24"/>
          <w:szCs w:val="18"/>
        </w:rPr>
        <w:t xml:space="preserve">Application of </w:t>
      </w:r>
      <w:r w:rsidRPr="00AE3D73">
        <w:rPr>
          <w:rFonts w:ascii="Arial" w:hAnsi="Arial" w:cs="Arial"/>
          <w:color w:val="333333"/>
          <w:sz w:val="24"/>
          <w:szCs w:val="18"/>
        </w:rPr>
        <w:t>minimum</w:t>
      </w:r>
      <w:r w:rsidRPr="00AE3D73">
        <w:rPr>
          <w:rFonts w:ascii="Arial" w:eastAsia="Times New Roman" w:hAnsi="Arial" w:cs="Arial"/>
          <w:color w:val="333333"/>
          <w:sz w:val="24"/>
          <w:szCs w:val="18"/>
        </w:rPr>
        <w:t xml:space="preserve"> dose.</w:t>
      </w:r>
    </w:p>
    <w:p w:rsidR="00FB7027" w:rsidRPr="00AE3D73" w:rsidRDefault="00FB7027" w:rsidP="00FB7027">
      <w:pPr>
        <w:numPr>
          <w:ilvl w:val="0"/>
          <w:numId w:val="1"/>
        </w:numPr>
        <w:shd w:val="clear" w:color="auto" w:fill="FFFFFF"/>
        <w:spacing w:after="0" w:line="270" w:lineRule="atLeast"/>
        <w:ind w:left="384"/>
        <w:jc w:val="both"/>
        <w:rPr>
          <w:rFonts w:ascii="Arial" w:eastAsia="Times New Roman" w:hAnsi="Arial" w:cs="Arial"/>
          <w:color w:val="333333"/>
          <w:sz w:val="24"/>
          <w:szCs w:val="18"/>
        </w:rPr>
      </w:pPr>
      <w:r w:rsidRPr="00AE3D73">
        <w:rPr>
          <w:rFonts w:ascii="Arial" w:eastAsia="Times New Roman" w:hAnsi="Arial" w:cs="Arial"/>
          <w:color w:val="333333"/>
          <w:sz w:val="24"/>
          <w:szCs w:val="18"/>
        </w:rPr>
        <w:t>Study of repetition of the dose.</w:t>
      </w:r>
    </w:p>
    <w:p w:rsidR="00FB7027" w:rsidRPr="00AE3D73" w:rsidRDefault="00FB7027">
      <w:pPr>
        <w:rPr>
          <w:rFonts w:ascii="Arial" w:hAnsi="Arial" w:cs="Arial"/>
          <w:color w:val="333333"/>
          <w:sz w:val="24"/>
          <w:szCs w:val="18"/>
          <w:shd w:val="clear" w:color="auto" w:fill="FFFFFF"/>
        </w:rPr>
      </w:pPr>
    </w:p>
    <w:p w:rsidR="00FB7027" w:rsidRPr="00AE3D73" w:rsidRDefault="00AE3D73" w:rsidP="00FB7027">
      <w:pPr>
        <w:shd w:val="clear" w:color="auto" w:fill="FFFFFF"/>
        <w:spacing w:after="0" w:line="300" w:lineRule="atLeast"/>
        <w:rPr>
          <w:rFonts w:ascii="Arial" w:eastAsia="Times New Roman" w:hAnsi="Arial" w:cs="Arial"/>
          <w:color w:val="333333"/>
          <w:sz w:val="24"/>
          <w:szCs w:val="18"/>
        </w:rPr>
      </w:pPr>
      <w:r>
        <w:rPr>
          <w:rFonts w:ascii="Arial" w:eastAsia="Times New Roman" w:hAnsi="Arial" w:cs="Arial"/>
          <w:b/>
          <w:bCs/>
          <w:color w:val="333333"/>
          <w:sz w:val="28"/>
        </w:rPr>
        <w:t>1</w:t>
      </w:r>
      <w:r w:rsidR="00FB7027" w:rsidRPr="00AE3D73">
        <w:rPr>
          <w:rFonts w:ascii="Arial" w:eastAsia="Times New Roman" w:hAnsi="Arial" w:cs="Arial"/>
          <w:b/>
          <w:bCs/>
          <w:color w:val="333333"/>
          <w:sz w:val="28"/>
        </w:rPr>
        <w:t>) Study of preparation of remedies</w:t>
      </w:r>
      <w:r w:rsidR="00FB7027" w:rsidRPr="00AE3D73">
        <w:rPr>
          <w:rFonts w:ascii="Arial" w:eastAsia="Times New Roman" w:hAnsi="Arial" w:cs="Arial"/>
          <w:b/>
          <w:bCs/>
          <w:color w:val="333333"/>
          <w:sz w:val="24"/>
          <w:szCs w:val="18"/>
        </w:rPr>
        <w:br/>
      </w:r>
      <w:r w:rsidR="00FB7027" w:rsidRPr="00AE3D73">
        <w:rPr>
          <w:rFonts w:ascii="Arial" w:eastAsia="Times New Roman" w:hAnsi="Arial" w:cs="Arial"/>
          <w:color w:val="333333"/>
          <w:sz w:val="24"/>
          <w:szCs w:val="18"/>
        </w:rPr>
        <w:t>Study of preparation of remedies is called pharmacoproxy.</w:t>
      </w:r>
      <w:r w:rsidR="00FB7027" w:rsidRPr="00AE3D73">
        <w:rPr>
          <w:rFonts w:ascii="Arial" w:eastAsia="Times New Roman" w:hAnsi="Arial" w:cs="Arial"/>
          <w:color w:val="333333"/>
          <w:sz w:val="24"/>
          <w:szCs w:val="18"/>
        </w:rPr>
        <w:br/>
        <w:t>Mode of preparation of medicines includes</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Decimal scale</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Centesimal scale</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50 Millesimal scale</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Korsakavian method</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Mixed Hahnemanian &amp; Korsakavian method</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Jenichen’s potencies</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Fincke’s method</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Skiner’s method</w:t>
      </w:r>
    </w:p>
    <w:p w:rsidR="00FB7027" w:rsidRPr="00AE3D73" w:rsidRDefault="00FB7027" w:rsidP="00FB7027">
      <w:pPr>
        <w:numPr>
          <w:ilvl w:val="0"/>
          <w:numId w:val="2"/>
        </w:numPr>
        <w:shd w:val="clear" w:color="auto" w:fill="FFFFFF"/>
        <w:spacing w:after="0" w:line="270" w:lineRule="atLeast"/>
        <w:ind w:left="384"/>
        <w:rPr>
          <w:rFonts w:ascii="Arial" w:eastAsia="Times New Roman" w:hAnsi="Arial" w:cs="Arial"/>
          <w:color w:val="333333"/>
          <w:sz w:val="24"/>
          <w:szCs w:val="18"/>
        </w:rPr>
      </w:pPr>
      <w:r w:rsidRPr="00AE3D73">
        <w:rPr>
          <w:rFonts w:ascii="Arial" w:eastAsia="Times New Roman" w:hAnsi="Arial" w:cs="Arial"/>
          <w:color w:val="333333"/>
          <w:sz w:val="24"/>
          <w:szCs w:val="18"/>
        </w:rPr>
        <w:t>Q-potency</w:t>
      </w:r>
    </w:p>
    <w:p w:rsidR="00FB7027" w:rsidRPr="00AE3D73" w:rsidRDefault="00FB7027" w:rsidP="00FB7027">
      <w:pPr>
        <w:shd w:val="clear" w:color="auto" w:fill="FFFFFF"/>
        <w:spacing w:after="0" w:line="300" w:lineRule="atLeast"/>
        <w:rPr>
          <w:rFonts w:ascii="Arial" w:eastAsia="Times New Roman" w:hAnsi="Arial" w:cs="Arial"/>
          <w:color w:val="333333"/>
          <w:sz w:val="24"/>
          <w:szCs w:val="18"/>
        </w:rPr>
      </w:pPr>
      <w:r w:rsidRPr="00AE3D73">
        <w:rPr>
          <w:rFonts w:ascii="Arial" w:eastAsia="Times New Roman" w:hAnsi="Arial" w:cs="Arial"/>
          <w:b/>
          <w:bCs/>
          <w:color w:val="333333"/>
          <w:sz w:val="24"/>
        </w:rPr>
        <w:t>1) Decimal Scale:</w:t>
      </w:r>
      <w:r w:rsidRPr="00AE3D73">
        <w:rPr>
          <w:rFonts w:ascii="Arial" w:eastAsia="Times New Roman" w:hAnsi="Arial" w:cs="Arial"/>
          <w:b/>
          <w:bCs/>
          <w:color w:val="333333"/>
          <w:sz w:val="24"/>
          <w:szCs w:val="18"/>
        </w:rPr>
        <w:br/>
      </w:r>
      <w:r w:rsidRPr="00AE3D73">
        <w:rPr>
          <w:rFonts w:ascii="Arial" w:eastAsia="Times New Roman" w:hAnsi="Arial" w:cs="Arial"/>
          <w:color w:val="333333"/>
          <w:sz w:val="24"/>
          <w:szCs w:val="18"/>
        </w:rPr>
        <w:t>Dr.Herring introduced decimal scale. Here 1 part by weight of crude drug is taken and mixed with 9 part by weight of sugar of milk and is subjected to the process of titration for 1 hour.</w:t>
      </w:r>
      <w:r w:rsidRPr="00AE3D73">
        <w:rPr>
          <w:rFonts w:ascii="Arial" w:eastAsia="Times New Roman" w:hAnsi="Arial" w:cs="Arial"/>
          <w:color w:val="333333"/>
          <w:sz w:val="24"/>
          <w:szCs w:val="18"/>
        </w:rPr>
        <w:br/>
        <w:t>OR 1 part of drug is succssed with 9 part of alcohol to give the 1st potency.</w:t>
      </w:r>
    </w:p>
    <w:p w:rsidR="00FB7027" w:rsidRPr="00AE3D73" w:rsidRDefault="00FB7027" w:rsidP="00FB7027">
      <w:pPr>
        <w:shd w:val="clear" w:color="auto" w:fill="FFFFFF"/>
        <w:spacing w:after="0" w:line="300" w:lineRule="atLeast"/>
        <w:rPr>
          <w:rFonts w:ascii="Arial" w:eastAsia="Times New Roman" w:hAnsi="Arial" w:cs="Arial"/>
          <w:color w:val="333333"/>
          <w:sz w:val="24"/>
          <w:szCs w:val="18"/>
        </w:rPr>
      </w:pPr>
      <w:r w:rsidRPr="00AE3D73">
        <w:rPr>
          <w:rFonts w:ascii="Arial" w:eastAsia="Times New Roman" w:hAnsi="Arial" w:cs="Arial"/>
          <w:b/>
          <w:bCs/>
          <w:color w:val="333333"/>
          <w:sz w:val="24"/>
        </w:rPr>
        <w:t>2) Centesimal Scale</w:t>
      </w:r>
      <w:r w:rsidRPr="00AE3D73">
        <w:rPr>
          <w:rFonts w:ascii="Arial" w:eastAsia="Times New Roman" w:hAnsi="Arial" w:cs="Arial"/>
          <w:b/>
          <w:bCs/>
          <w:color w:val="333333"/>
          <w:sz w:val="24"/>
          <w:szCs w:val="18"/>
        </w:rPr>
        <w:br/>
      </w:r>
      <w:r w:rsidRPr="00AE3D73">
        <w:rPr>
          <w:rFonts w:ascii="Arial" w:eastAsia="Times New Roman" w:hAnsi="Arial" w:cs="Arial"/>
          <w:color w:val="333333"/>
          <w:sz w:val="24"/>
          <w:szCs w:val="18"/>
        </w:rPr>
        <w:t>Centesimal Scale was put forward by Hahmemann. Here one part by weight of crude drug is taken with 99 parts by weight of sugar of milk and is triturated for one hour to get the first potency.</w:t>
      </w:r>
      <w:r w:rsidRPr="00AE3D73">
        <w:rPr>
          <w:rFonts w:ascii="Arial" w:eastAsia="Times New Roman" w:hAnsi="Arial" w:cs="Arial"/>
          <w:color w:val="333333"/>
          <w:sz w:val="24"/>
          <w:szCs w:val="18"/>
        </w:rPr>
        <w:br/>
        <w:t>OR 1 part of drug is succussed with 99 parts of alcohol to give the 1st potency.</w:t>
      </w:r>
    </w:p>
    <w:p w:rsidR="00FB7027" w:rsidRPr="00AE3D73" w:rsidRDefault="005A12DB" w:rsidP="00FB7027">
      <w:pPr>
        <w:shd w:val="clear" w:color="auto" w:fill="FFFFFF"/>
        <w:spacing w:after="0" w:line="300" w:lineRule="atLeast"/>
        <w:rPr>
          <w:rFonts w:ascii="Arial" w:eastAsia="Times New Roman" w:hAnsi="Arial" w:cs="Arial"/>
          <w:color w:val="333333"/>
          <w:sz w:val="24"/>
          <w:szCs w:val="18"/>
        </w:rPr>
      </w:pPr>
      <w:r w:rsidRPr="00AE3D73">
        <w:rPr>
          <w:rFonts w:ascii="Arial" w:eastAsia="Times New Roman" w:hAnsi="Arial" w:cs="Arial"/>
          <w:b/>
          <w:bCs/>
          <w:color w:val="333333"/>
          <w:sz w:val="24"/>
        </w:rPr>
        <w:t>z</w:t>
      </w:r>
      <w:r w:rsidR="00FB7027" w:rsidRPr="00AE3D73">
        <w:rPr>
          <w:rFonts w:ascii="Arial" w:eastAsia="Times New Roman" w:hAnsi="Arial" w:cs="Arial"/>
          <w:b/>
          <w:bCs/>
          <w:color w:val="333333"/>
          <w:sz w:val="24"/>
        </w:rPr>
        <w:t>3) Millesimal Scale</w:t>
      </w:r>
      <w:r w:rsidR="00FB7027" w:rsidRPr="00AE3D73">
        <w:rPr>
          <w:rFonts w:ascii="Arial" w:eastAsia="Times New Roman" w:hAnsi="Arial" w:cs="Arial"/>
          <w:b/>
          <w:bCs/>
          <w:color w:val="333333"/>
          <w:sz w:val="24"/>
          <w:szCs w:val="18"/>
        </w:rPr>
        <w:br/>
      </w:r>
      <w:r w:rsidR="00FB7027" w:rsidRPr="00AE3D73">
        <w:rPr>
          <w:rFonts w:ascii="Arial" w:eastAsia="Times New Roman" w:hAnsi="Arial" w:cs="Arial"/>
          <w:color w:val="333333"/>
          <w:sz w:val="24"/>
          <w:szCs w:val="18"/>
        </w:rPr>
        <w:t>Hahnemann introduced this scale in his 6th edition of Organon §270.</w:t>
      </w:r>
      <w:r w:rsidR="00FB7027" w:rsidRPr="00AE3D73">
        <w:rPr>
          <w:rFonts w:ascii="Arial" w:eastAsia="Times New Roman" w:hAnsi="Arial" w:cs="Arial"/>
          <w:color w:val="333333"/>
          <w:sz w:val="24"/>
          <w:szCs w:val="18"/>
        </w:rPr>
        <w:br/>
        <w:t xml:space="preserve">Triturate up to 3c. Then take 100mg of 3c and add to it 50 ml of a mixture of purified </w:t>
      </w:r>
      <w:r w:rsidR="00FB7027" w:rsidRPr="00AE3D73">
        <w:rPr>
          <w:rFonts w:ascii="Arial" w:eastAsia="Times New Roman" w:hAnsi="Arial" w:cs="Arial"/>
          <w:color w:val="333333"/>
          <w:sz w:val="24"/>
          <w:szCs w:val="18"/>
        </w:rPr>
        <w:lastRenderedPageBreak/>
        <w:t>water with alcohol. (1 part of alcohol + 4 parts of purified water). This is the mother solution.</w:t>
      </w:r>
      <w:r w:rsidR="00FB7027" w:rsidRPr="00AE3D73">
        <w:rPr>
          <w:rFonts w:ascii="Arial" w:eastAsia="Times New Roman" w:hAnsi="Arial" w:cs="Arial"/>
          <w:color w:val="333333"/>
          <w:sz w:val="24"/>
          <w:szCs w:val="18"/>
        </w:rPr>
        <w:br/>
        <w:t>Pour 1 part of mother solution to 100 parts of dispensing alcohol and give 100 succussions. This is the first fifty-milliesimal potency denoted as ’0/1′.</w:t>
      </w:r>
    </w:p>
    <w:p w:rsidR="00FB7027" w:rsidRPr="00AE3D73" w:rsidRDefault="00FB7027">
      <w:pPr>
        <w:rPr>
          <w:rFonts w:ascii="Arial" w:hAnsi="Arial" w:cs="Arial"/>
          <w:color w:val="333333"/>
          <w:sz w:val="24"/>
          <w:szCs w:val="18"/>
          <w:shd w:val="clear" w:color="auto" w:fill="FFFFFF"/>
        </w:rPr>
      </w:pPr>
      <w:r w:rsidRPr="00AE3D73">
        <w:rPr>
          <w:rStyle w:val="Strong"/>
          <w:rFonts w:ascii="Arial" w:hAnsi="Arial" w:cs="Arial"/>
          <w:color w:val="333333"/>
          <w:sz w:val="24"/>
          <w:szCs w:val="18"/>
          <w:shd w:val="clear" w:color="auto" w:fill="FFFFFF"/>
        </w:rPr>
        <w:t>4) Q- potency</w:t>
      </w:r>
      <w:r w:rsidRPr="00AE3D73">
        <w:rPr>
          <w:rFonts w:ascii="Arial" w:hAnsi="Arial" w:cs="Arial"/>
          <w:b/>
          <w:bCs/>
          <w:color w:val="333333"/>
          <w:sz w:val="24"/>
          <w:szCs w:val="18"/>
          <w:shd w:val="clear" w:color="auto" w:fill="FFFFFF"/>
        </w:rPr>
        <w:br/>
      </w:r>
      <w:r w:rsidRPr="00AE3D73">
        <w:rPr>
          <w:rFonts w:ascii="Arial" w:hAnsi="Arial" w:cs="Arial"/>
          <w:color w:val="333333"/>
          <w:sz w:val="24"/>
          <w:szCs w:val="18"/>
          <w:shd w:val="clear" w:color="auto" w:fill="FFFFFF"/>
        </w:rPr>
        <w:t>Q-potency is the term used to designate 50 Millesimal potency .</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 w:val="28"/>
          <w:szCs w:val="18"/>
        </w:rPr>
        <w:t>2. Application of minimum dose</w:t>
      </w:r>
      <w:r w:rsidRPr="00AE3D73">
        <w:rPr>
          <w:rFonts w:ascii="Arial" w:hAnsi="Arial" w:cs="Arial"/>
          <w:b/>
          <w:bCs/>
          <w:color w:val="333333"/>
          <w:sz w:val="28"/>
          <w:szCs w:val="18"/>
        </w:rPr>
        <w:br/>
      </w:r>
      <w:r w:rsidR="005A4C89" w:rsidRPr="00AE3D73">
        <w:rPr>
          <w:rFonts w:ascii="Arial" w:hAnsi="Arial" w:cs="Arial"/>
          <w:color w:val="333333"/>
          <w:szCs w:val="18"/>
        </w:rPr>
        <w:t>Application of minimum</w:t>
      </w:r>
      <w:r w:rsidRPr="00AE3D73">
        <w:rPr>
          <w:rFonts w:ascii="Arial" w:hAnsi="Arial" w:cs="Arial"/>
          <w:color w:val="333333"/>
          <w:szCs w:val="18"/>
        </w:rPr>
        <w:t xml:space="preserve"> dose involves the study of</w:t>
      </w:r>
      <w:r w:rsidRPr="00AE3D73">
        <w:rPr>
          <w:rFonts w:ascii="Arial" w:hAnsi="Arial" w:cs="Arial"/>
          <w:color w:val="333333"/>
          <w:szCs w:val="18"/>
        </w:rPr>
        <w:br/>
        <w:t>a) Selection of potency &amp; dose</w:t>
      </w:r>
      <w:r w:rsidRPr="00AE3D73">
        <w:rPr>
          <w:rFonts w:ascii="Arial" w:hAnsi="Arial" w:cs="Arial"/>
          <w:color w:val="333333"/>
          <w:szCs w:val="18"/>
        </w:rPr>
        <w:br/>
        <w:t>b) Route of administration of remedy</w:t>
      </w:r>
      <w:r w:rsidRPr="00AE3D73">
        <w:rPr>
          <w:rFonts w:ascii="Arial" w:hAnsi="Arial" w:cs="Arial"/>
          <w:color w:val="333333"/>
          <w:szCs w:val="18"/>
        </w:rPr>
        <w:br/>
        <w:t>c) N</w:t>
      </w:r>
      <w:r w:rsidR="00AE6F1B">
        <w:rPr>
          <w:rFonts w:ascii="Arial" w:hAnsi="Arial" w:cs="Arial"/>
          <w:color w:val="333333"/>
          <w:szCs w:val="18"/>
        </w:rPr>
        <w:t xml:space="preserve"> </w:t>
      </w:r>
      <w:r w:rsidRPr="00AE3D73">
        <w:rPr>
          <w:rFonts w:ascii="Arial" w:hAnsi="Arial" w:cs="Arial"/>
          <w:color w:val="333333"/>
          <w:szCs w:val="18"/>
        </w:rPr>
        <w:t>otion of quantity</w:t>
      </w:r>
      <w:r w:rsidRPr="00AE3D73">
        <w:rPr>
          <w:rFonts w:ascii="Arial" w:hAnsi="Arial" w:cs="Arial"/>
          <w:color w:val="333333"/>
          <w:szCs w:val="18"/>
        </w:rPr>
        <w:br/>
        <w:t>d) Notion of quality</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a) Selection of Potency &amp; dose</w:t>
      </w:r>
      <w:r w:rsidRPr="00AE3D73">
        <w:rPr>
          <w:rFonts w:ascii="Arial" w:hAnsi="Arial" w:cs="Arial"/>
          <w:color w:val="333333"/>
          <w:szCs w:val="18"/>
        </w:rPr>
        <w:br/>
        <w:t>For determining the potency and dose one should assess the susceptibility of the patient. While assessing susceptibility one should bare in mind the modifying factors like age, habits, environment, pathological conditions, seat character &amp; intensity of disease and previous abuse of medicine.</w:t>
      </w:r>
      <w:r w:rsidRPr="00AE3D73">
        <w:rPr>
          <w:rFonts w:ascii="Arial" w:hAnsi="Arial" w:cs="Arial"/>
          <w:color w:val="333333"/>
          <w:szCs w:val="18"/>
        </w:rPr>
        <w:br/>
        <w:t>Susceptibility can also be assessed by Jahr’s law.</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b/>
          <w:color w:val="333333"/>
          <w:szCs w:val="18"/>
        </w:rPr>
        <w:t>1) Age:</w:t>
      </w:r>
      <w:r w:rsidRPr="00AE3D73">
        <w:rPr>
          <w:rFonts w:ascii="Arial" w:hAnsi="Arial" w:cs="Arial"/>
          <w:color w:val="333333"/>
          <w:szCs w:val="18"/>
        </w:rPr>
        <w:br/>
        <w:t>Susceptibility is greatest in young vigorous persons and in children and it diminishes with age. Children are particularly sensitive during development and most sensitive organs are those, which are being developed. So children respond more to higher potencies.</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b/>
          <w:color w:val="333333"/>
          <w:szCs w:val="18"/>
        </w:rPr>
        <w:t>2) Constitution and temperament</w:t>
      </w:r>
      <w:r w:rsidRPr="00AE3D73">
        <w:rPr>
          <w:rFonts w:ascii="Arial" w:hAnsi="Arial" w:cs="Arial"/>
          <w:color w:val="333333"/>
          <w:szCs w:val="18"/>
        </w:rPr>
        <w:br/>
        <w:t>High potencies are adapted to nervous, sanguine choleric temperament, to intelligent, intellectual persons, quick to act and react and to zealous and impulsive patients.</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Lower potencies and more frequent dose correspond to torpid and phlegmatic individuals, coarse fibred, sluggish individuals of gross habits and to those of great muscular power who require powerful stimuli to excite them.</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b/>
          <w:color w:val="333333"/>
          <w:szCs w:val="18"/>
        </w:rPr>
        <w:t>4) Pathological Conditions</w:t>
      </w:r>
      <w:r w:rsidRPr="00AE3D73">
        <w:rPr>
          <w:rFonts w:ascii="Arial" w:hAnsi="Arial" w:cs="Arial"/>
          <w:b/>
          <w:color w:val="333333"/>
          <w:szCs w:val="18"/>
        </w:rPr>
        <w:br/>
      </w:r>
      <w:r w:rsidRPr="00AE3D73">
        <w:rPr>
          <w:rFonts w:ascii="Arial" w:hAnsi="Arial" w:cs="Arial"/>
          <w:color w:val="333333"/>
          <w:szCs w:val="18"/>
        </w:rPr>
        <w:t>In certain terminal conditions the power of organism to react even to indicate homoeopathic remedy is low so material doses will be needed. This may be due to existence of gross pathological lesions, long existent exhausting chronic disease or much previous treatment. If the grade of disease is low, the power of reaction is low; the remedy must be given in low potencies.</w:t>
      </w:r>
    </w:p>
    <w:p w:rsidR="00FB7027" w:rsidRPr="00AE3D73" w:rsidRDefault="00AE6F1B" w:rsidP="00FB7027">
      <w:pPr>
        <w:pStyle w:val="NormalWeb"/>
        <w:shd w:val="clear" w:color="auto" w:fill="FFFFFF"/>
        <w:spacing w:before="0" w:beforeAutospacing="0" w:after="0" w:afterAutospacing="0" w:line="300" w:lineRule="atLeast"/>
        <w:rPr>
          <w:rFonts w:ascii="Arial" w:hAnsi="Arial" w:cs="Arial"/>
          <w:color w:val="333333"/>
          <w:szCs w:val="18"/>
        </w:rPr>
      </w:pPr>
      <w:r>
        <w:rPr>
          <w:rFonts w:ascii="Arial" w:hAnsi="Arial" w:cs="Arial"/>
          <w:b/>
          <w:color w:val="333333"/>
          <w:szCs w:val="18"/>
        </w:rPr>
        <w:t>5) C</w:t>
      </w:r>
      <w:r w:rsidR="00FB7027" w:rsidRPr="00AE3D73">
        <w:rPr>
          <w:rFonts w:ascii="Arial" w:hAnsi="Arial" w:cs="Arial"/>
          <w:b/>
          <w:color w:val="333333"/>
          <w:szCs w:val="18"/>
        </w:rPr>
        <w:t>haracter and intensity of disease</w:t>
      </w:r>
      <w:r w:rsidR="00FB7027" w:rsidRPr="00AE3D73">
        <w:rPr>
          <w:rFonts w:ascii="Arial" w:hAnsi="Arial" w:cs="Arial"/>
          <w:color w:val="333333"/>
          <w:szCs w:val="18"/>
        </w:rPr>
        <w:br/>
        <w:t>In certain malignant rapidly fatal diseases like Cholera, the susceptibility is low, so it requires material doses or low potencies. Disease characterized by diminished vital activity , torpor, collapse and deficient vital reaction require low potencies and those with increased vital action requires high potencies.</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b/>
          <w:color w:val="333333"/>
          <w:szCs w:val="18"/>
        </w:rPr>
        <w:lastRenderedPageBreak/>
        <w:t>6) Previous abuse of medicines</w:t>
      </w:r>
      <w:r w:rsidRPr="00AE3D73">
        <w:rPr>
          <w:rFonts w:ascii="Arial" w:hAnsi="Arial" w:cs="Arial"/>
          <w:color w:val="333333"/>
          <w:szCs w:val="18"/>
        </w:rPr>
        <w:br/>
        <w:t>Due to this we may find that the patient is not al all sensitive even to the indicated remedy. Then all medication has to be ceased for few days. Then carefully regulate the diet and regimen.</w:t>
      </w:r>
      <w:r w:rsidRPr="00AE3D73">
        <w:rPr>
          <w:rFonts w:ascii="Arial" w:hAnsi="Arial" w:cs="Arial"/>
          <w:color w:val="333333"/>
          <w:szCs w:val="18"/>
        </w:rPr>
        <w:br/>
        <w:t>Hahnemann recommends the administration of opium in one of the lowest potencies every 8th or 12th hour until some signs of reaction are perceptible. By this means susceptibility is increased and new symptoms of disease are brought to light. Carbo Veg, Sulph and Thuja are other remedies, which serve to arouse the organism to reaction so that indicated remedies will act.</w:t>
      </w:r>
    </w:p>
    <w:p w:rsidR="00FB7027" w:rsidRPr="00AE3D73" w:rsidRDefault="00FB7027" w:rsidP="00FB7027">
      <w:pPr>
        <w:rPr>
          <w:rFonts w:ascii="Arial" w:hAnsi="Arial" w:cs="Arial"/>
          <w:color w:val="333333"/>
          <w:sz w:val="24"/>
          <w:szCs w:val="18"/>
          <w:shd w:val="clear" w:color="auto" w:fill="FFFFFF"/>
        </w:rPr>
      </w:pPr>
    </w:p>
    <w:p w:rsidR="00FB7027" w:rsidRDefault="00FB7027" w:rsidP="00AE6F1B">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b) Route of administration of medicine</w:t>
      </w:r>
      <w:r w:rsidRPr="00AE3D73">
        <w:rPr>
          <w:rFonts w:ascii="Arial" w:hAnsi="Arial" w:cs="Arial"/>
          <w:b/>
          <w:bCs/>
          <w:color w:val="333333"/>
          <w:szCs w:val="18"/>
        </w:rPr>
        <w:br/>
      </w:r>
      <w:r w:rsidRPr="00AE3D73">
        <w:rPr>
          <w:rFonts w:ascii="Arial" w:hAnsi="Arial" w:cs="Arial"/>
          <w:color w:val="333333"/>
          <w:szCs w:val="18"/>
        </w:rPr>
        <w:t xml:space="preserve">Study of the route of administration of remedy is called pharmaconomy. </w:t>
      </w:r>
    </w:p>
    <w:p w:rsidR="00AE6F1B" w:rsidRDefault="00AE6F1B" w:rsidP="00AE6F1B">
      <w:pPr>
        <w:pStyle w:val="NormalWeb"/>
        <w:shd w:val="clear" w:color="auto" w:fill="FFFFFF"/>
        <w:spacing w:before="0" w:beforeAutospacing="0" w:after="0" w:afterAutospacing="0" w:line="300" w:lineRule="atLeast"/>
        <w:rPr>
          <w:rFonts w:ascii="Arial" w:hAnsi="Arial" w:cs="Arial"/>
          <w:color w:val="333333"/>
          <w:szCs w:val="18"/>
        </w:rPr>
      </w:pPr>
      <w:r>
        <w:rPr>
          <w:rFonts w:ascii="Arial" w:hAnsi="Arial" w:cs="Arial"/>
          <w:color w:val="333333"/>
          <w:szCs w:val="18"/>
        </w:rPr>
        <w:t>According to Hahnemann in paragraph 288-292, the tongue and mouth are most susceptible to the influence of homeopathic medicines.</w:t>
      </w:r>
    </w:p>
    <w:p w:rsidR="00AE6F1B" w:rsidRDefault="00AE6F1B" w:rsidP="00AE6F1B">
      <w:pPr>
        <w:pStyle w:val="NormalWeb"/>
        <w:shd w:val="clear" w:color="auto" w:fill="FFFFFF"/>
        <w:spacing w:before="0" w:beforeAutospacing="0" w:after="0" w:afterAutospacing="0" w:line="300" w:lineRule="atLeast"/>
        <w:rPr>
          <w:rFonts w:ascii="Arial" w:hAnsi="Arial" w:cs="Arial"/>
          <w:color w:val="333333"/>
          <w:szCs w:val="18"/>
        </w:rPr>
      </w:pPr>
      <w:r>
        <w:rPr>
          <w:rFonts w:ascii="Arial" w:hAnsi="Arial" w:cs="Arial"/>
          <w:color w:val="333333"/>
          <w:szCs w:val="18"/>
        </w:rPr>
        <w:t>The anterior of nose, rectum and skin may be some other routes of administration of homeopathic doses.</w:t>
      </w:r>
    </w:p>
    <w:p w:rsidR="00AE3D73" w:rsidRPr="00AE3D73"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p>
    <w:p w:rsidR="00FB7027" w:rsidRPr="00AE3D73" w:rsidRDefault="004A7ACB"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c) Notion of quanti</w:t>
      </w:r>
      <w:r w:rsidR="00FB7027" w:rsidRPr="00AE3D73">
        <w:rPr>
          <w:rStyle w:val="Strong"/>
          <w:rFonts w:ascii="Arial" w:hAnsi="Arial" w:cs="Arial"/>
          <w:color w:val="333333"/>
          <w:szCs w:val="18"/>
        </w:rPr>
        <w:t>ty</w:t>
      </w:r>
      <w:r w:rsidR="00FB7027" w:rsidRPr="00AE3D73">
        <w:rPr>
          <w:rFonts w:ascii="Arial" w:hAnsi="Arial" w:cs="Arial"/>
          <w:b/>
          <w:bCs/>
          <w:color w:val="333333"/>
          <w:szCs w:val="18"/>
        </w:rPr>
        <w:br/>
      </w:r>
      <w:r w:rsidR="00FB7027" w:rsidRPr="00AE3D73">
        <w:rPr>
          <w:rFonts w:ascii="Arial" w:hAnsi="Arial" w:cs="Arial"/>
          <w:color w:val="333333"/>
          <w:szCs w:val="18"/>
        </w:rPr>
        <w:t>Hahnemann in § 276 says</w:t>
      </w:r>
      <w:r w:rsidR="00FB7027" w:rsidRPr="00AE3D73">
        <w:rPr>
          <w:rFonts w:ascii="Arial" w:hAnsi="Arial" w:cs="Arial"/>
          <w:color w:val="333333"/>
          <w:szCs w:val="18"/>
        </w:rPr>
        <w:br/>
        <w:t>Every dose that is too large does harm, more harm occurs if the well selected remedy is given in a large dose to a case with greater homoeopathicity and a large dose of a high potency also does more harm.</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Hahnemann says about the quantity of medicine in 6th edition § 285 fn</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For this purpose it is most convenient to employ sugar globules of the size of poppy seeds, one of which imbibed with medicine and put into the dispensing vehicle constitutes a medicinal dose, which contains about the three hundredth part of a drop, for three hundred such small globules will be adequately moistened by a drop of alcohol. The dose is vastly diminished by laying one such globule alone upon the tongue and giving nothing to drink. If it were necessary, in the case of a very sensitive patient to employ the smallest possible dose and to bring about most rapid result, one single olfaction will suffix.</w:t>
      </w:r>
    </w:p>
    <w:p w:rsidR="00FB7027"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For olfaction one globule of high potency is placed in a small dry phial, the physician allows the patient to hold the open mouth of the phial first in one nostril, and in the act of inspiration draw the air out of it then if he wish to give a stronger dose, smell with other nostril also more or less strongly accordingly to the strength it is intended it to be.</w:t>
      </w:r>
    </w:p>
    <w:p w:rsidR="00AE6F1B" w:rsidRDefault="00AE6F1B" w:rsidP="00FB7027">
      <w:pPr>
        <w:pStyle w:val="NormalWeb"/>
        <w:shd w:val="clear" w:color="auto" w:fill="FFFFFF"/>
        <w:spacing w:before="225" w:beforeAutospacing="0" w:after="0" w:afterAutospacing="0" w:line="300" w:lineRule="atLeast"/>
        <w:rPr>
          <w:rFonts w:ascii="Arial" w:hAnsi="Arial" w:cs="Arial"/>
          <w:color w:val="333333"/>
          <w:szCs w:val="18"/>
        </w:rPr>
      </w:pPr>
    </w:p>
    <w:p w:rsidR="00AE3D73" w:rsidRPr="00AE3D73" w:rsidRDefault="00AE3D73" w:rsidP="00FB7027">
      <w:pPr>
        <w:pStyle w:val="NormalWeb"/>
        <w:shd w:val="clear" w:color="auto" w:fill="FFFFFF"/>
        <w:spacing w:before="225" w:beforeAutospacing="0" w:after="0" w:afterAutospacing="0" w:line="300" w:lineRule="atLeast"/>
        <w:rPr>
          <w:rFonts w:ascii="Arial" w:hAnsi="Arial" w:cs="Arial"/>
          <w:color w:val="333333"/>
          <w:szCs w:val="18"/>
        </w:rPr>
      </w:pP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lastRenderedPageBreak/>
        <w:t>d) Notion of quality §272 of the 6th edition</w:t>
      </w:r>
      <w:r w:rsidRPr="00AE3D73">
        <w:rPr>
          <w:rFonts w:ascii="Arial" w:hAnsi="Arial" w:cs="Arial"/>
          <w:color w:val="333333"/>
          <w:szCs w:val="18"/>
        </w:rPr>
        <w:br/>
        <w:t>1) A single globule, crushed with sugar of milk dissolved in good deal of water when stirred well, before every administration will be more powerful. To increase quality medicine should be stirred well before every administration.</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2) Quality increase, the greater the quantity of fluid in which it is dissolved. For in this case medicine will come into contact with a much larger surface of sensitive nerves responsive to medicinal action.</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color w:val="333333"/>
          <w:szCs w:val="18"/>
        </w:rPr>
        <w:t>3) Quality of medicine is increased when the succeeding doses are changed slightly every time i.e. potentized somewhat higher on every repetition. This is because the former dose has already accomplished the expected change in vital principle and the next dose does not find similar conditions. § 247 of</w:t>
      </w:r>
      <w:r w:rsidRPr="00AE3D73">
        <w:rPr>
          <w:rFonts w:ascii="Arial" w:hAnsi="Arial" w:cs="Arial"/>
          <w:color w:val="333333"/>
          <w:szCs w:val="18"/>
        </w:rPr>
        <w:br/>
        <w:t>6th edition</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color w:val="333333"/>
          <w:szCs w:val="18"/>
        </w:rPr>
        <w:t>4) Quality of the medicine does not reduce in direct proportions to the reduction in the material quantity with every quadratic dimensions of the quantity of medicine; the action on human body will be diminished each time to only about one half. 284 § of the fifth edition.</w:t>
      </w:r>
      <w:r w:rsidRPr="00AE3D73">
        <w:rPr>
          <w:rFonts w:ascii="Arial" w:hAnsi="Arial" w:cs="Arial"/>
          <w:color w:val="333333"/>
          <w:szCs w:val="18"/>
        </w:rPr>
        <w:br/>
        <w:t>Effect of 2 drops of M.T is not ¼th the effect of 8 drops.</w:t>
      </w:r>
    </w:p>
    <w:p w:rsidR="00AE3D73" w:rsidRDefault="00AE3D73" w:rsidP="00FB7027">
      <w:pPr>
        <w:pStyle w:val="NormalWeb"/>
        <w:shd w:val="clear" w:color="auto" w:fill="FFFFFF"/>
        <w:spacing w:before="0" w:beforeAutospacing="0" w:after="0" w:afterAutospacing="0" w:line="300" w:lineRule="atLeast"/>
        <w:rPr>
          <w:rFonts w:asciiTheme="minorHAnsi" w:eastAsiaTheme="minorHAnsi" w:hAnsiTheme="minorHAnsi" w:cstheme="minorBidi"/>
          <w:sz w:val="32"/>
          <w:szCs w:val="22"/>
        </w:rPr>
      </w:pPr>
    </w:p>
    <w:p w:rsid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 w:val="28"/>
          <w:szCs w:val="18"/>
        </w:rPr>
        <w:t>3) Repetition of dose</w:t>
      </w:r>
      <w:r w:rsidRPr="00AE3D73">
        <w:rPr>
          <w:rFonts w:ascii="Arial" w:hAnsi="Arial" w:cs="Arial"/>
          <w:b/>
          <w:bCs/>
          <w:color w:val="333333"/>
          <w:szCs w:val="18"/>
        </w:rPr>
        <w:br/>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color w:val="333333"/>
          <w:szCs w:val="18"/>
        </w:rPr>
        <w:t>Study of repetitions of dose is called pharmacopollaxy.</w:t>
      </w:r>
      <w:r w:rsidRPr="00AE3D73">
        <w:rPr>
          <w:rFonts w:ascii="Arial" w:hAnsi="Arial" w:cs="Arial"/>
          <w:color w:val="333333"/>
          <w:szCs w:val="18"/>
        </w:rPr>
        <w:br/>
        <w:t>In § 247 Hahnemann speaks about the repetitions of medicine.</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 xml:space="preserve">“…The doses should be repeated at an interval of fourteen, twelve, ten, eight, seven days in </w:t>
      </w:r>
      <w:r w:rsidR="005A4C89" w:rsidRPr="00AE3D73">
        <w:rPr>
          <w:rFonts w:ascii="Arial" w:hAnsi="Arial" w:cs="Arial"/>
          <w:color w:val="333333"/>
          <w:szCs w:val="18"/>
        </w:rPr>
        <w:t xml:space="preserve"> choronic </w:t>
      </w:r>
      <w:r w:rsidRPr="00AE3D73">
        <w:rPr>
          <w:rFonts w:ascii="Arial" w:hAnsi="Arial" w:cs="Arial"/>
          <w:color w:val="333333"/>
          <w:szCs w:val="18"/>
        </w:rPr>
        <w:t>disease… but in acute disease at very shorter period every twenty four, twelve, eight, four hours in the very acutest every hour, up to as often as every five minutes – in every case in proportion to the more or less rapid course of disease.</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6th edition “….. The succeeding dose should be changed slightly every time via potentized some what higher….”.</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Series in degrees – Octave potencies</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J.T.Kent in his lesser writings tells us that after long observation he has settled upon the octaves in the series of degrees as – 30th, 200th, 1M, 10M, 50M, CM, DM and MM. Many patients who have steadily improved from each potency will be given higher so that the symptoms become fainter and the patient becomes stronger mentally and physically.</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Kent in his Lesser writings says that in some constitutions 1M is not repeated with advantage and in others several doses are necessary .He says very high remedies seldom require repetition in chronic cases but on severe acute diseases several doses in quick succession are most useful</w:t>
      </w:r>
    </w:p>
    <w:p w:rsidR="00FB7027" w:rsidRPr="00AE3D73" w:rsidRDefault="00FB7027" w:rsidP="00FB7027">
      <w:pPr>
        <w:rPr>
          <w:sz w:val="32"/>
        </w:rPr>
      </w:pPr>
    </w:p>
    <w:p w:rsidR="00FB7027" w:rsidRPr="00AE3D73" w:rsidRDefault="00FB7027" w:rsidP="00FB7027">
      <w:pPr>
        <w:pStyle w:val="NormalWeb"/>
        <w:shd w:val="clear" w:color="auto" w:fill="FFFFFF"/>
        <w:spacing w:before="0" w:beforeAutospacing="0" w:after="0" w:afterAutospacing="0" w:line="300" w:lineRule="atLeast"/>
        <w:rPr>
          <w:rStyle w:val="Strong"/>
          <w:rFonts w:ascii="Arial" w:hAnsi="Arial" w:cs="Arial"/>
          <w:color w:val="333333"/>
          <w:sz w:val="28"/>
          <w:szCs w:val="18"/>
        </w:rPr>
      </w:pPr>
      <w:r w:rsidRPr="00AE3D73">
        <w:rPr>
          <w:rStyle w:val="Strong"/>
          <w:rFonts w:ascii="Arial" w:hAnsi="Arial" w:cs="Arial"/>
          <w:color w:val="333333"/>
          <w:sz w:val="28"/>
          <w:szCs w:val="18"/>
        </w:rPr>
        <w:t>Evolution of Homoeopathic Posology</w:t>
      </w:r>
    </w:p>
    <w:p w:rsidR="00AE3D73" w:rsidRPr="00AE3D73"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1) Before the discovery of homoeopathic system</w:t>
      </w:r>
      <w:r w:rsidRPr="00AE3D73">
        <w:rPr>
          <w:rFonts w:ascii="Arial" w:hAnsi="Arial" w:cs="Arial"/>
          <w:color w:val="333333"/>
          <w:szCs w:val="18"/>
        </w:rPr>
        <w:br/>
        <w:t>During his earlier period, Hahnemann was using massive doses, as was the practice in those days. But by his keen observation he was able to detect that large doses of medicine were causing undue aggravation. In § 621 in Lesser writings (On the nature and treatment of venereal disease) 1786 (pg 133) he says “… in very sensitive persons I have sometimes not have the occasion to use more than 1 grain of soluble mercury to cure moderate idiopathic venereal symptoms and commencing syphilis yet I have met with cases in which 60 grains were necessary”.</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He says that he was forced to use such large quantities of medicine, as some circumstances of the patient must have interrupted with the action of medicines. Hahnemann says that in moderately severe syphilis not more than 8 grains were required while for a severe and deep-rooted cases about 12 grains were needed.</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After giving the first dose Hahnemann used to progressively increase the dose until the disease have disappeared.</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In Lesser Writings he narrates the way of increasing dose in a progressive scale from ¼ to 1/3, ½, 3/4, 11/4 grains then after an interval of 14 days again dose is increased from 11/2 to 2 grains until syphilis disappeared.</w:t>
      </w:r>
    </w:p>
    <w:p w:rsidR="00FB7027"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Here we can see that Hahnemann inferred that the large quantities of medicine was not the factor which helped in curing disease, but sufficient quantity just needed to excite an reaction was only needed. So Hahnemann reduced large quantities of mercury given for treatment of venereal disease to just sufficient quantity required to bring about mercurial fever. Thus Hahnemann reduced the quantity of mercury needed for the treatment of venereal diseases from 12 grains, 5 grains etc to 11/2 to 2 grains.</w:t>
      </w:r>
    </w:p>
    <w:p w:rsidR="00AE3D73" w:rsidRPr="00AE3D73" w:rsidRDefault="00AE3D73" w:rsidP="00FB7027">
      <w:pPr>
        <w:pStyle w:val="NormalWeb"/>
        <w:shd w:val="clear" w:color="auto" w:fill="FFFFFF"/>
        <w:spacing w:before="225" w:beforeAutospacing="0" w:after="0" w:afterAutospacing="0" w:line="300" w:lineRule="atLeast"/>
        <w:rPr>
          <w:rFonts w:ascii="Arial" w:hAnsi="Arial" w:cs="Arial"/>
          <w:color w:val="333333"/>
          <w:szCs w:val="18"/>
        </w:rPr>
      </w:pPr>
    </w:p>
    <w:p w:rsidR="00FB7027"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r>
        <w:rPr>
          <w:rStyle w:val="Strong"/>
          <w:rFonts w:ascii="Arial" w:hAnsi="Arial" w:cs="Arial"/>
          <w:color w:val="333333"/>
          <w:szCs w:val="18"/>
        </w:rPr>
        <w:t>2</w:t>
      </w:r>
      <w:r w:rsidR="00FB7027" w:rsidRPr="00AE3D73">
        <w:rPr>
          <w:rStyle w:val="Strong"/>
          <w:rFonts w:ascii="Arial" w:hAnsi="Arial" w:cs="Arial"/>
          <w:color w:val="333333"/>
          <w:szCs w:val="18"/>
        </w:rPr>
        <w:t>) Period of discovery of homoeopathic system</w:t>
      </w:r>
      <w:r w:rsidR="00FB7027" w:rsidRPr="00AE3D73">
        <w:rPr>
          <w:rFonts w:ascii="Arial" w:hAnsi="Arial" w:cs="Arial"/>
          <w:b/>
          <w:bCs/>
          <w:color w:val="333333"/>
          <w:szCs w:val="18"/>
        </w:rPr>
        <w:br/>
      </w:r>
      <w:r w:rsidR="00FB7027" w:rsidRPr="00AE3D73">
        <w:rPr>
          <w:rFonts w:ascii="Arial" w:hAnsi="Arial" w:cs="Arial"/>
          <w:color w:val="333333"/>
          <w:szCs w:val="18"/>
        </w:rPr>
        <w:t>In 1790 Hahnemann on translating Cullen’s M.M came upon the fact that the curative power of cinchona was due to its astringent property which he tested upon himself and established that medicines were able to cure owing to its property of producing similar symptoms. Thus in 1796 he laid down the foundation of a new system of medicine viz. Homoeopathy. In the period 1796 – 1801 we don’t find a marked reduction in the dosage for we find him giving 4 grains of veratrum album for a case of colicodynia, Ipecac 5 grains, nux vom 4 grains etc.</w:t>
      </w:r>
    </w:p>
    <w:p w:rsidR="00AE3D73" w:rsidRPr="00AE3D73"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p>
    <w:p w:rsidR="00FB7027" w:rsidRPr="00AE3D73"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r>
        <w:rPr>
          <w:rStyle w:val="Strong"/>
          <w:rFonts w:ascii="Arial" w:hAnsi="Arial" w:cs="Arial"/>
          <w:color w:val="333333"/>
          <w:szCs w:val="18"/>
        </w:rPr>
        <w:t>3</w:t>
      </w:r>
      <w:r w:rsidR="00FB7027" w:rsidRPr="00AE3D73">
        <w:rPr>
          <w:rStyle w:val="Strong"/>
          <w:rFonts w:ascii="Arial" w:hAnsi="Arial" w:cs="Arial"/>
          <w:color w:val="333333"/>
          <w:szCs w:val="18"/>
        </w:rPr>
        <w:t>)</w:t>
      </w:r>
      <w:r w:rsidR="00FB7027" w:rsidRPr="00AE3D73">
        <w:rPr>
          <w:rStyle w:val="apple-converted-space"/>
          <w:rFonts w:ascii="Arial" w:hAnsi="Arial" w:cs="Arial"/>
          <w:color w:val="333333"/>
          <w:szCs w:val="18"/>
        </w:rPr>
        <w:t> </w:t>
      </w:r>
      <w:r w:rsidR="00FB7027" w:rsidRPr="00AE3D73">
        <w:rPr>
          <w:rStyle w:val="Strong"/>
          <w:rFonts w:ascii="Arial" w:hAnsi="Arial" w:cs="Arial"/>
          <w:color w:val="333333"/>
          <w:szCs w:val="18"/>
        </w:rPr>
        <w:t>Introduction of theory of dynamisation by trituration and succession into homoeopathic posology</w:t>
      </w:r>
      <w:r w:rsidR="00FB7027" w:rsidRPr="00AE3D73">
        <w:rPr>
          <w:rFonts w:ascii="Arial" w:hAnsi="Arial" w:cs="Arial"/>
          <w:color w:val="333333"/>
          <w:szCs w:val="18"/>
        </w:rPr>
        <w:br/>
      </w:r>
      <w:r w:rsidR="00FB7027" w:rsidRPr="00AE3D73">
        <w:rPr>
          <w:rFonts w:ascii="Arial" w:hAnsi="Arial" w:cs="Arial"/>
          <w:color w:val="333333"/>
          <w:szCs w:val="18"/>
        </w:rPr>
        <w:lastRenderedPageBreak/>
        <w:t>Even though Hahnemann was practicing a crude form of succession and trituration from 1801 onwards, he later in 1833 laid down rules and procedures for the preparation of homoeopathic potencies. Thus Hahnemann’s centesimal scales of potencies were born. This led to standardization in preparation of potencies.</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Even though Hahnemann puts forward the theory of dynamization by trituration and succession in the 5th edition of organon i.e. (1833) the idea was already hinted in 1829 in the concluding clause of the second note to §278 of the 4th edition. It was more explicitly stated in 1826 in the note to Thuja (M.Mpura ii 649) which runs as follows “The discovery that crude medicinal substances (dry and fluid) unfold their medicinal power ever more and more by trituration or succession with non – medicinal things and in greater degree the further, the longer and the stronger this trituration or succession is carried on, so that all their material substance seems gradually to be dissolved and resolved into pure medicinal spirit”.</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In § 281 fn he says that he has made some changes in the procedure of carrying out successions. Hahnemann says “…And moreover, the homoeopathic medicines becomes potentized at very division and diminution by trituration and succession – a development of the inherent powers of medicinal substances which was never dreamed of before my time, and which is of so powerful a character that of late years I have been compelled by convincing experience to reduce the 10 successions formerly directed to two.</w:t>
      </w:r>
    </w:p>
    <w:p w:rsidR="00FB7027"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§287 fn. Hahnemann says that the higher we carry the attenuation accompanied by dynamization (by two succession strokes) with so much more rapid and penetrating action does the preparation seem to affect the vital force and alter the health but with slight diminution of strength even when this operation is carried very far – in place, as is usual (and generally sufficient) to X when it is carried up to XX, L, C and higher only then the action always appears to last a shorter time.</w:t>
      </w:r>
      <w:r w:rsidR="004A7ACB" w:rsidRPr="00AE3D73">
        <w:rPr>
          <w:rFonts w:ascii="Arial" w:hAnsi="Arial" w:cs="Arial"/>
          <w:color w:val="333333"/>
          <w:szCs w:val="18"/>
        </w:rPr>
        <w:t>,kml</w:t>
      </w:r>
    </w:p>
    <w:p w:rsidR="00AE3D73" w:rsidRPr="00AE3D73" w:rsidRDefault="00AE3D73" w:rsidP="00FB7027">
      <w:pPr>
        <w:pStyle w:val="NormalWeb"/>
        <w:shd w:val="clear" w:color="auto" w:fill="FFFFFF"/>
        <w:spacing w:before="225" w:beforeAutospacing="0" w:after="0" w:afterAutospacing="0" w:line="300" w:lineRule="atLeast"/>
        <w:rPr>
          <w:rFonts w:ascii="Arial" w:hAnsi="Arial" w:cs="Arial"/>
          <w:color w:val="333333"/>
          <w:szCs w:val="18"/>
        </w:rPr>
      </w:pPr>
    </w:p>
    <w:p w:rsidR="00FB7027"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r>
        <w:rPr>
          <w:rStyle w:val="Strong"/>
          <w:rFonts w:ascii="Arial" w:hAnsi="Arial" w:cs="Arial"/>
          <w:color w:val="333333"/>
          <w:szCs w:val="18"/>
        </w:rPr>
        <w:t>4</w:t>
      </w:r>
      <w:r w:rsidR="00FB7027" w:rsidRPr="00AE3D73">
        <w:rPr>
          <w:rStyle w:val="Strong"/>
          <w:rFonts w:ascii="Arial" w:hAnsi="Arial" w:cs="Arial"/>
          <w:color w:val="333333"/>
          <w:szCs w:val="18"/>
        </w:rPr>
        <w:t>) After the invention of Psora theory</w:t>
      </w:r>
      <w:r w:rsidR="00FB7027" w:rsidRPr="00AE3D73">
        <w:rPr>
          <w:rFonts w:ascii="Arial" w:hAnsi="Arial" w:cs="Arial"/>
          <w:b/>
          <w:bCs/>
          <w:color w:val="333333"/>
          <w:szCs w:val="18"/>
        </w:rPr>
        <w:br/>
      </w:r>
      <w:r w:rsidR="00FB7027" w:rsidRPr="00AE3D73">
        <w:rPr>
          <w:rFonts w:ascii="Arial" w:hAnsi="Arial" w:cs="Arial"/>
          <w:color w:val="333333"/>
          <w:szCs w:val="18"/>
        </w:rPr>
        <w:t>After his invention of psora theory Hahnemann fixes an uniform standard for the dose of all remedies at a globule of the 30th dilution.</w:t>
      </w:r>
      <w:r w:rsidR="00FB7027" w:rsidRPr="00AE3D73">
        <w:rPr>
          <w:rFonts w:ascii="Arial" w:hAnsi="Arial" w:cs="Arial"/>
          <w:color w:val="333333"/>
          <w:szCs w:val="18"/>
        </w:rPr>
        <w:br/>
        <w:t>In his essay ‘On the extreme attenuation of homoeopathic medicine’ he is found to recommend 30th dilution as standard.</w:t>
      </w:r>
    </w:p>
    <w:p w:rsidR="00AE3D73" w:rsidRPr="00AE3D73" w:rsidRDefault="00AE3D73" w:rsidP="00FB7027">
      <w:pPr>
        <w:pStyle w:val="NormalWeb"/>
        <w:shd w:val="clear" w:color="auto" w:fill="FFFFFF"/>
        <w:spacing w:before="0" w:beforeAutospacing="0" w:after="0" w:afterAutospacing="0" w:line="300" w:lineRule="atLeast"/>
        <w:rPr>
          <w:rFonts w:ascii="Arial" w:hAnsi="Arial" w:cs="Arial"/>
          <w:color w:val="333333"/>
          <w:szCs w:val="18"/>
        </w:rPr>
      </w:pP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Factors that led Hahnemann to arrive at the concept of minimum dose</w:t>
      </w:r>
      <w:r w:rsidRPr="00AE3D73">
        <w:rPr>
          <w:rFonts w:ascii="Arial" w:hAnsi="Arial" w:cs="Arial"/>
          <w:b/>
          <w:bCs/>
          <w:color w:val="333333"/>
          <w:szCs w:val="18"/>
        </w:rPr>
        <w:br/>
      </w:r>
      <w:r w:rsidRPr="00AE3D73">
        <w:rPr>
          <w:rFonts w:ascii="Arial" w:hAnsi="Arial" w:cs="Arial"/>
          <w:color w:val="333333"/>
          <w:szCs w:val="18"/>
        </w:rPr>
        <w:t>Dr.Dudgeon in his Lectures and Practice of Homoeopathy says that following factors led Hahnemann to arrive at the concept of minimum dose.</w:t>
      </w:r>
      <w:r w:rsidRPr="00AE3D73">
        <w:rPr>
          <w:rFonts w:ascii="Arial" w:hAnsi="Arial" w:cs="Arial"/>
          <w:color w:val="333333"/>
          <w:szCs w:val="18"/>
        </w:rPr>
        <w:br/>
        <w:t>a) Hahnemann observed that medicines exhibited greater strength when given in dilution than in dry state.</w:t>
      </w:r>
      <w:r w:rsidRPr="00AE3D73">
        <w:rPr>
          <w:rFonts w:ascii="Arial" w:hAnsi="Arial" w:cs="Arial"/>
          <w:color w:val="333333"/>
          <w:szCs w:val="18"/>
        </w:rPr>
        <w:br/>
        <w:t>b) He observed the greater power of medicine when given in divided dose than given at once.</w:t>
      </w:r>
      <w:r w:rsidRPr="00AE3D73">
        <w:rPr>
          <w:rFonts w:ascii="Arial" w:hAnsi="Arial" w:cs="Arial"/>
          <w:color w:val="333333"/>
          <w:szCs w:val="18"/>
        </w:rPr>
        <w:br/>
      </w:r>
      <w:r w:rsidRPr="00AE3D73">
        <w:rPr>
          <w:rFonts w:ascii="Arial" w:hAnsi="Arial" w:cs="Arial"/>
          <w:color w:val="333333"/>
          <w:szCs w:val="18"/>
        </w:rPr>
        <w:lastRenderedPageBreak/>
        <w:t>c) He observed the greater susceptibility of disease organism for the medicine having a specific homoeopathic relation to the affected parts.</w:t>
      </w:r>
      <w:r w:rsidRPr="00AE3D73">
        <w:rPr>
          <w:rFonts w:ascii="Arial" w:hAnsi="Arial" w:cs="Arial"/>
          <w:color w:val="333333"/>
          <w:szCs w:val="18"/>
        </w:rPr>
        <w:br/>
        <w:t>d) Hahnemann observed an increasing power of medicine by a thorough admixture of vehicle by means of succusion</w:t>
      </w:r>
      <w:r w:rsidRPr="00AE3D73">
        <w:rPr>
          <w:rFonts w:ascii="Arial" w:hAnsi="Arial" w:cs="Arial"/>
          <w:color w:val="333333"/>
          <w:szCs w:val="18"/>
        </w:rPr>
        <w:br/>
        <w:t>e) Desire to evade precession of apothecaries who tried legal proceedings against Hahnemann for invading upon their privileges for dispensing medicines.</w:t>
      </w:r>
      <w:r w:rsidRPr="00AE3D73">
        <w:rPr>
          <w:rFonts w:ascii="Arial" w:hAnsi="Arial" w:cs="Arial"/>
          <w:color w:val="333333"/>
          <w:szCs w:val="18"/>
        </w:rPr>
        <w:br/>
        <w:t>f) To avoid aggravation of disease when given in large doses.</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Style w:val="Strong"/>
          <w:rFonts w:ascii="Arial" w:hAnsi="Arial" w:cs="Arial"/>
          <w:color w:val="333333"/>
          <w:szCs w:val="18"/>
        </w:rPr>
        <w:t>Exception to infinitesimal dose</w:t>
      </w:r>
      <w:r w:rsidRPr="00AE3D73">
        <w:rPr>
          <w:rFonts w:ascii="Arial" w:hAnsi="Arial" w:cs="Arial"/>
          <w:b/>
          <w:bCs/>
          <w:color w:val="333333"/>
          <w:szCs w:val="18"/>
        </w:rPr>
        <w:br/>
      </w:r>
      <w:r w:rsidRPr="00AE3D73">
        <w:rPr>
          <w:rFonts w:ascii="Arial" w:hAnsi="Arial" w:cs="Arial"/>
          <w:color w:val="333333"/>
          <w:szCs w:val="18"/>
        </w:rPr>
        <w:t>Hahnemann states an exception to infinitesimal dose in §282 fn of Organon of Medicine</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color w:val="333333"/>
          <w:szCs w:val="18"/>
        </w:rPr>
        <w:t>“….there is an exception in the treatment of three great miasm while they still efflorescence on the skin i.e. recently erupted itch, the untouched chancre and the fig warts. These not only tolerate but indeed require from the very beginning large doses at their specific remedies of ever higher and higher dynamisation daily.</w:t>
      </w:r>
    </w:p>
    <w:p w:rsidR="00FB7027"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p>
    <w:p w:rsidR="00AE3D73" w:rsidRPr="00AE3D73" w:rsidRDefault="00FB7027" w:rsidP="00FB7027">
      <w:pPr>
        <w:pStyle w:val="NormalWeb"/>
        <w:shd w:val="clear" w:color="auto" w:fill="FFFFFF"/>
        <w:spacing w:before="225" w:beforeAutospacing="0" w:after="0" w:afterAutospacing="0" w:line="300" w:lineRule="atLeast"/>
        <w:rPr>
          <w:rFonts w:ascii="Arial" w:hAnsi="Arial" w:cs="Arial"/>
          <w:color w:val="333333"/>
          <w:szCs w:val="18"/>
        </w:rPr>
      </w:pPr>
      <w:r w:rsidRPr="00AE3D73">
        <w:rPr>
          <w:rFonts w:ascii="Arial" w:hAnsi="Arial" w:cs="Arial"/>
          <w:b/>
          <w:color w:val="333333"/>
          <w:szCs w:val="18"/>
        </w:rPr>
        <w:t>The reasons why we should employ only minimum or infinitesimal dose are</w:t>
      </w:r>
      <w:r w:rsidR="00AE3D73" w:rsidRPr="00AE3D73">
        <w:rPr>
          <w:rFonts w:ascii="Arial" w:hAnsi="Arial" w:cs="Arial"/>
          <w:b/>
          <w:color w:val="333333"/>
          <w:szCs w:val="18"/>
        </w:rPr>
        <w:t>:</w:t>
      </w:r>
    </w:p>
    <w:p w:rsidR="00FB7027" w:rsidRPr="00AE3D73" w:rsidRDefault="00FB7027" w:rsidP="00FB7027">
      <w:pPr>
        <w:pStyle w:val="NormalWeb"/>
        <w:shd w:val="clear" w:color="auto" w:fill="FFFFFF"/>
        <w:spacing w:before="0" w:beforeAutospacing="0" w:after="0" w:afterAutospacing="0" w:line="300" w:lineRule="atLeast"/>
        <w:rPr>
          <w:rFonts w:ascii="Arial" w:hAnsi="Arial" w:cs="Arial"/>
          <w:color w:val="333333"/>
          <w:szCs w:val="18"/>
        </w:rPr>
      </w:pPr>
      <w:r w:rsidRPr="00AE3D73">
        <w:rPr>
          <w:rFonts w:ascii="Arial" w:hAnsi="Arial" w:cs="Arial"/>
          <w:color w:val="333333"/>
          <w:szCs w:val="18"/>
        </w:rPr>
        <w:t>1) When the disease attacks the body, it overcomes the body resistance. Now the body becomes vulnerable to the action of a similarly acting disease producing agent. So this disease-producing agent via the drug need only be applied in a minimum dose just sufficient to produce a cure.</w:t>
      </w:r>
      <w:r w:rsidRPr="00AE3D73">
        <w:rPr>
          <w:rFonts w:ascii="Arial" w:hAnsi="Arial" w:cs="Arial"/>
          <w:color w:val="333333"/>
          <w:szCs w:val="18"/>
        </w:rPr>
        <w:br/>
        <w:t>2) Disease has already rendered the parts abnormally sensitive, so if the stimuli applied are large it will produce an aggravation.</w:t>
      </w:r>
      <w:r w:rsidRPr="00AE3D73">
        <w:rPr>
          <w:rFonts w:ascii="Arial" w:hAnsi="Arial" w:cs="Arial"/>
          <w:color w:val="333333"/>
          <w:szCs w:val="18"/>
        </w:rPr>
        <w:br/>
        <w:t>3) According to Arnold – Schutz law minimum dose stimulates medium inhibits and maximum destroys.</w:t>
      </w:r>
    </w:p>
    <w:p w:rsidR="00FB7027" w:rsidRDefault="00FB7027" w:rsidP="00FB7027">
      <w:pPr>
        <w:rPr>
          <w:sz w:val="32"/>
        </w:rPr>
      </w:pPr>
    </w:p>
    <w:p w:rsidR="00AE6F1B" w:rsidRDefault="00AE6F1B" w:rsidP="00FB7027">
      <w:pPr>
        <w:rPr>
          <w:sz w:val="32"/>
        </w:rPr>
      </w:pPr>
    </w:p>
    <w:p w:rsidR="00AE6F1B" w:rsidRDefault="00AE6F1B" w:rsidP="00FB7027">
      <w:pPr>
        <w:rPr>
          <w:sz w:val="32"/>
        </w:rPr>
      </w:pPr>
    </w:p>
    <w:p w:rsidR="00AE6F1B" w:rsidRDefault="00AE6F1B" w:rsidP="00FB7027">
      <w:pPr>
        <w:rPr>
          <w:sz w:val="32"/>
        </w:rPr>
      </w:pPr>
    </w:p>
    <w:p w:rsidR="00AE6F1B" w:rsidRDefault="00AE6F1B" w:rsidP="00FB7027">
      <w:pPr>
        <w:rPr>
          <w:sz w:val="32"/>
        </w:rPr>
      </w:pPr>
    </w:p>
    <w:p w:rsidR="00AE6F1B" w:rsidRDefault="00AE6F1B" w:rsidP="00FB7027">
      <w:pPr>
        <w:rPr>
          <w:sz w:val="32"/>
        </w:rPr>
      </w:pPr>
    </w:p>
    <w:p w:rsidR="00AE6F1B" w:rsidRDefault="00AE6F1B" w:rsidP="00FB7027">
      <w:pPr>
        <w:rPr>
          <w:sz w:val="32"/>
        </w:rPr>
      </w:pPr>
    </w:p>
    <w:p w:rsidR="00AE6F1B" w:rsidRDefault="00AE6F1B" w:rsidP="00FB7027">
      <w:pPr>
        <w:rPr>
          <w:sz w:val="32"/>
        </w:rPr>
      </w:pPr>
    </w:p>
    <w:p w:rsidR="00AE6F1B" w:rsidRPr="00AE3D73" w:rsidRDefault="00AE6F1B" w:rsidP="00FB7027">
      <w:pPr>
        <w:rPr>
          <w:sz w:val="32"/>
        </w:rPr>
      </w:pPr>
      <w:r w:rsidRPr="00AE6F1B">
        <w:rPr>
          <w:rStyle w:val="Strong"/>
          <w:rFonts w:ascii="Arial" w:hAnsi="Arial" w:cs="Arial"/>
          <w:color w:val="333333"/>
          <w:sz w:val="24"/>
          <w:szCs w:val="18"/>
          <w:shd w:val="clear" w:color="auto" w:fill="FFFFFF"/>
        </w:rPr>
        <w:lastRenderedPageBreak/>
        <w:t>Reference:</w:t>
      </w:r>
      <w:r w:rsidRPr="00AE6F1B">
        <w:rPr>
          <w:rFonts w:ascii="Arial" w:hAnsi="Arial" w:cs="Arial"/>
          <w:color w:val="333333"/>
          <w:sz w:val="24"/>
          <w:szCs w:val="18"/>
        </w:rPr>
        <w:br/>
      </w:r>
      <w:r w:rsidRPr="00AE6F1B">
        <w:rPr>
          <w:rFonts w:ascii="Arial" w:hAnsi="Arial" w:cs="Arial"/>
          <w:color w:val="333333"/>
          <w:sz w:val="24"/>
          <w:szCs w:val="18"/>
          <w:shd w:val="clear" w:color="auto" w:fill="FFFFFF"/>
        </w:rPr>
        <w:t>1) Organon of Medicine – Samuel Hahnemann.</w:t>
      </w:r>
      <w:r w:rsidRPr="00AE6F1B">
        <w:rPr>
          <w:rFonts w:ascii="Arial" w:hAnsi="Arial" w:cs="Arial"/>
          <w:color w:val="333333"/>
          <w:sz w:val="24"/>
          <w:szCs w:val="18"/>
        </w:rPr>
        <w:br/>
      </w:r>
      <w:r w:rsidRPr="00AE6F1B">
        <w:rPr>
          <w:rFonts w:ascii="Arial" w:hAnsi="Arial" w:cs="Arial"/>
          <w:color w:val="333333"/>
          <w:sz w:val="24"/>
          <w:szCs w:val="18"/>
          <w:shd w:val="clear" w:color="auto" w:fill="FFFFFF"/>
        </w:rPr>
        <w:t>2) Lesser Writing – Dr.Hahnemann</w:t>
      </w:r>
      <w:r w:rsidRPr="00AE6F1B">
        <w:rPr>
          <w:rFonts w:ascii="Arial" w:hAnsi="Arial" w:cs="Arial"/>
          <w:color w:val="333333"/>
          <w:sz w:val="24"/>
          <w:szCs w:val="18"/>
        </w:rPr>
        <w:br/>
      </w:r>
      <w:r w:rsidRPr="00AE6F1B">
        <w:rPr>
          <w:rFonts w:ascii="Arial" w:hAnsi="Arial" w:cs="Arial"/>
          <w:color w:val="333333"/>
          <w:sz w:val="24"/>
          <w:szCs w:val="18"/>
          <w:shd w:val="clear" w:color="auto" w:fill="FFFFFF"/>
        </w:rPr>
        <w:t>3) The Genius of Homoeopathy – Stuart Close</w:t>
      </w:r>
      <w:r w:rsidRPr="00AE6F1B">
        <w:rPr>
          <w:rFonts w:ascii="Arial" w:hAnsi="Arial" w:cs="Arial"/>
          <w:color w:val="333333"/>
          <w:sz w:val="24"/>
          <w:szCs w:val="18"/>
        </w:rPr>
        <w:br/>
      </w:r>
      <w:r w:rsidRPr="00AE6F1B">
        <w:rPr>
          <w:rFonts w:ascii="Arial" w:hAnsi="Arial" w:cs="Arial"/>
          <w:color w:val="333333"/>
          <w:sz w:val="24"/>
          <w:szCs w:val="18"/>
          <w:shd w:val="clear" w:color="auto" w:fill="FFFFFF"/>
        </w:rPr>
        <w:t>4) The Principles and art of Cure by Homoeopathy – H.A.Roberts</w:t>
      </w:r>
      <w:r w:rsidRPr="00AE6F1B">
        <w:rPr>
          <w:rFonts w:ascii="Arial" w:hAnsi="Arial" w:cs="Arial"/>
          <w:color w:val="333333"/>
          <w:sz w:val="24"/>
          <w:szCs w:val="18"/>
        </w:rPr>
        <w:br/>
      </w:r>
      <w:r w:rsidRPr="00AE6F1B">
        <w:rPr>
          <w:rFonts w:ascii="Arial" w:hAnsi="Arial" w:cs="Arial"/>
          <w:color w:val="333333"/>
          <w:sz w:val="24"/>
          <w:szCs w:val="18"/>
          <w:shd w:val="clear" w:color="auto" w:fill="FFFFFF"/>
        </w:rPr>
        <w:t>5) The Science of Therapeutics – Caroll Dunham</w:t>
      </w:r>
      <w:r w:rsidRPr="00AE6F1B">
        <w:rPr>
          <w:rFonts w:ascii="Arial" w:hAnsi="Arial" w:cs="Arial"/>
          <w:color w:val="333333"/>
          <w:sz w:val="24"/>
          <w:szCs w:val="18"/>
        </w:rPr>
        <w:br/>
      </w:r>
      <w:r w:rsidRPr="00AE6F1B">
        <w:rPr>
          <w:rFonts w:ascii="Arial" w:hAnsi="Arial" w:cs="Arial"/>
          <w:color w:val="333333"/>
          <w:sz w:val="24"/>
          <w:szCs w:val="18"/>
          <w:shd w:val="clear" w:color="auto" w:fill="FFFFFF"/>
        </w:rPr>
        <w:t>6) Lectures on the Theory and Practice of Homoeopathy – R.E.Dudgeon</w:t>
      </w:r>
      <w:r w:rsidRPr="00AE6F1B">
        <w:rPr>
          <w:rFonts w:ascii="Arial" w:hAnsi="Arial" w:cs="Arial"/>
          <w:color w:val="333333"/>
          <w:sz w:val="24"/>
          <w:szCs w:val="18"/>
        </w:rPr>
        <w:br/>
      </w:r>
      <w:r w:rsidRPr="00AE6F1B">
        <w:rPr>
          <w:rFonts w:ascii="Arial" w:hAnsi="Arial" w:cs="Arial"/>
          <w:color w:val="333333"/>
          <w:sz w:val="24"/>
          <w:szCs w:val="18"/>
          <w:shd w:val="clear" w:color="auto" w:fill="FFFFFF"/>
        </w:rPr>
        <w:t>7) A manual of Pharmacodynamics – R.Hughes</w:t>
      </w:r>
      <w:r w:rsidRPr="00AE6F1B">
        <w:rPr>
          <w:rFonts w:ascii="Arial" w:hAnsi="Arial" w:cs="Arial"/>
          <w:color w:val="333333"/>
          <w:sz w:val="24"/>
          <w:szCs w:val="18"/>
        </w:rPr>
        <w:br/>
      </w:r>
      <w:r w:rsidRPr="00AE6F1B">
        <w:rPr>
          <w:rFonts w:ascii="Arial" w:hAnsi="Arial" w:cs="Arial"/>
          <w:color w:val="333333"/>
          <w:sz w:val="24"/>
          <w:szCs w:val="18"/>
          <w:shd w:val="clear" w:color="auto" w:fill="FFFFFF"/>
        </w:rPr>
        <w:t>8) The Hidden Treasures of the last Organon – P.Schmidt</w:t>
      </w:r>
      <w:r w:rsidRPr="00AE6F1B">
        <w:rPr>
          <w:rFonts w:ascii="Arial" w:hAnsi="Arial" w:cs="Arial"/>
          <w:color w:val="333333"/>
          <w:sz w:val="24"/>
          <w:szCs w:val="18"/>
        </w:rPr>
        <w:br/>
      </w:r>
      <w:r w:rsidRPr="00AE6F1B">
        <w:rPr>
          <w:rFonts w:ascii="Arial" w:hAnsi="Arial" w:cs="Arial"/>
          <w:color w:val="333333"/>
          <w:sz w:val="24"/>
          <w:szCs w:val="18"/>
          <w:shd w:val="clear" w:color="auto" w:fill="FFFFFF"/>
        </w:rPr>
        <w:t>9) Homoeopathic Dose &amp; Dilution – R.K.Mukerji</w:t>
      </w:r>
      <w:r w:rsidRPr="00AE6F1B">
        <w:rPr>
          <w:rFonts w:ascii="Arial" w:hAnsi="Arial" w:cs="Arial"/>
          <w:color w:val="333333"/>
          <w:sz w:val="24"/>
          <w:szCs w:val="18"/>
        </w:rPr>
        <w:br/>
      </w:r>
      <w:r w:rsidRPr="00AE6F1B">
        <w:rPr>
          <w:rFonts w:ascii="Arial" w:hAnsi="Arial" w:cs="Arial"/>
          <w:color w:val="333333"/>
          <w:sz w:val="24"/>
          <w:szCs w:val="18"/>
          <w:shd w:val="clear" w:color="auto" w:fill="FFFFFF"/>
        </w:rPr>
        <w:t xml:space="preserve">10) Lecture notes – Dr . Abdurahiman </w:t>
      </w:r>
      <w:r>
        <w:rPr>
          <w:rFonts w:ascii="Arial" w:hAnsi="Arial" w:cs="Arial"/>
          <w:color w:val="333333"/>
          <w:sz w:val="18"/>
          <w:szCs w:val="18"/>
          <w:shd w:val="clear" w:color="auto" w:fill="FFFFFF"/>
        </w:rPr>
        <w:t>.</w:t>
      </w:r>
    </w:p>
    <w:sectPr w:rsidR="00AE6F1B" w:rsidRPr="00AE3D73" w:rsidSect="005F0C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42DF8"/>
    <w:multiLevelType w:val="multilevel"/>
    <w:tmpl w:val="8A5A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860431"/>
    <w:multiLevelType w:val="multilevel"/>
    <w:tmpl w:val="FF9CA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B7027"/>
    <w:rsid w:val="00240060"/>
    <w:rsid w:val="002C2B0C"/>
    <w:rsid w:val="004A7ACB"/>
    <w:rsid w:val="005A12DB"/>
    <w:rsid w:val="005A4C89"/>
    <w:rsid w:val="005F0C32"/>
    <w:rsid w:val="006E6532"/>
    <w:rsid w:val="00911DA1"/>
    <w:rsid w:val="009C7DBC"/>
    <w:rsid w:val="00AE3D73"/>
    <w:rsid w:val="00AE6F1B"/>
    <w:rsid w:val="00B37F14"/>
    <w:rsid w:val="00D07CAD"/>
    <w:rsid w:val="00D10C1E"/>
    <w:rsid w:val="00DB0BD8"/>
    <w:rsid w:val="00FB7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32"/>
  </w:style>
  <w:style w:type="paragraph" w:styleId="Heading1">
    <w:name w:val="heading 1"/>
    <w:basedOn w:val="Normal"/>
    <w:link w:val="Heading1Char"/>
    <w:uiPriority w:val="9"/>
    <w:qFormat/>
    <w:rsid w:val="00FB70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7027"/>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FB70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B7027"/>
  </w:style>
  <w:style w:type="character" w:styleId="Strong">
    <w:name w:val="Strong"/>
    <w:basedOn w:val="DefaultParagraphFont"/>
    <w:uiPriority w:val="22"/>
    <w:qFormat/>
    <w:rsid w:val="00FB7027"/>
    <w:rPr>
      <w:b/>
      <w:bCs/>
    </w:rPr>
  </w:style>
  <w:style w:type="paragraph" w:styleId="Title">
    <w:name w:val="Title"/>
    <w:basedOn w:val="Normal"/>
    <w:next w:val="Normal"/>
    <w:link w:val="TitleChar"/>
    <w:uiPriority w:val="10"/>
    <w:qFormat/>
    <w:rsid w:val="009C7D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7DBC"/>
    <w:rPr>
      <w:rFonts w:asciiTheme="majorHAnsi" w:eastAsiaTheme="majorEastAsia" w:hAnsiTheme="majorHAnsi" w:cstheme="majorBidi"/>
      <w:color w:val="17365D" w:themeColor="text2" w:themeShade="BF"/>
      <w:spacing w:val="5"/>
      <w:kern w:val="28"/>
      <w:sz w:val="52"/>
      <w:szCs w:val="52"/>
    </w:rPr>
  </w:style>
  <w:style w:type="character" w:styleId="IntenseEmphasis">
    <w:name w:val="Intense Emphasis"/>
    <w:basedOn w:val="DefaultParagraphFont"/>
    <w:uiPriority w:val="21"/>
    <w:qFormat/>
    <w:rsid w:val="00AE3D73"/>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09831">
      <w:bodyDiv w:val="1"/>
      <w:marLeft w:val="0"/>
      <w:marRight w:val="0"/>
      <w:marTop w:val="0"/>
      <w:marBottom w:val="0"/>
      <w:divBdr>
        <w:top w:val="none" w:sz="0" w:space="0" w:color="auto"/>
        <w:left w:val="none" w:sz="0" w:space="0" w:color="auto"/>
        <w:bottom w:val="none" w:sz="0" w:space="0" w:color="auto"/>
        <w:right w:val="none" w:sz="0" w:space="0" w:color="auto"/>
      </w:divBdr>
    </w:div>
    <w:div w:id="232467452">
      <w:bodyDiv w:val="1"/>
      <w:marLeft w:val="0"/>
      <w:marRight w:val="0"/>
      <w:marTop w:val="0"/>
      <w:marBottom w:val="0"/>
      <w:divBdr>
        <w:top w:val="none" w:sz="0" w:space="0" w:color="auto"/>
        <w:left w:val="none" w:sz="0" w:space="0" w:color="auto"/>
        <w:bottom w:val="none" w:sz="0" w:space="0" w:color="auto"/>
        <w:right w:val="none" w:sz="0" w:space="0" w:color="auto"/>
      </w:divBdr>
    </w:div>
    <w:div w:id="304242276">
      <w:bodyDiv w:val="1"/>
      <w:marLeft w:val="0"/>
      <w:marRight w:val="0"/>
      <w:marTop w:val="0"/>
      <w:marBottom w:val="0"/>
      <w:divBdr>
        <w:top w:val="none" w:sz="0" w:space="0" w:color="auto"/>
        <w:left w:val="none" w:sz="0" w:space="0" w:color="auto"/>
        <w:bottom w:val="none" w:sz="0" w:space="0" w:color="auto"/>
        <w:right w:val="none" w:sz="0" w:space="0" w:color="auto"/>
      </w:divBdr>
    </w:div>
    <w:div w:id="485172597">
      <w:bodyDiv w:val="1"/>
      <w:marLeft w:val="0"/>
      <w:marRight w:val="0"/>
      <w:marTop w:val="0"/>
      <w:marBottom w:val="0"/>
      <w:divBdr>
        <w:top w:val="none" w:sz="0" w:space="0" w:color="auto"/>
        <w:left w:val="none" w:sz="0" w:space="0" w:color="auto"/>
        <w:bottom w:val="none" w:sz="0" w:space="0" w:color="auto"/>
        <w:right w:val="none" w:sz="0" w:space="0" w:color="auto"/>
      </w:divBdr>
    </w:div>
    <w:div w:id="935090083">
      <w:bodyDiv w:val="1"/>
      <w:marLeft w:val="0"/>
      <w:marRight w:val="0"/>
      <w:marTop w:val="0"/>
      <w:marBottom w:val="0"/>
      <w:divBdr>
        <w:top w:val="none" w:sz="0" w:space="0" w:color="auto"/>
        <w:left w:val="none" w:sz="0" w:space="0" w:color="auto"/>
        <w:bottom w:val="none" w:sz="0" w:space="0" w:color="auto"/>
        <w:right w:val="none" w:sz="0" w:space="0" w:color="auto"/>
      </w:divBdr>
    </w:div>
    <w:div w:id="943152396">
      <w:bodyDiv w:val="1"/>
      <w:marLeft w:val="0"/>
      <w:marRight w:val="0"/>
      <w:marTop w:val="0"/>
      <w:marBottom w:val="0"/>
      <w:divBdr>
        <w:top w:val="none" w:sz="0" w:space="0" w:color="auto"/>
        <w:left w:val="none" w:sz="0" w:space="0" w:color="auto"/>
        <w:bottom w:val="none" w:sz="0" w:space="0" w:color="auto"/>
        <w:right w:val="none" w:sz="0" w:space="0" w:color="auto"/>
      </w:divBdr>
    </w:div>
    <w:div w:id="1186014550">
      <w:bodyDiv w:val="1"/>
      <w:marLeft w:val="0"/>
      <w:marRight w:val="0"/>
      <w:marTop w:val="0"/>
      <w:marBottom w:val="0"/>
      <w:divBdr>
        <w:top w:val="none" w:sz="0" w:space="0" w:color="auto"/>
        <w:left w:val="none" w:sz="0" w:space="0" w:color="auto"/>
        <w:bottom w:val="none" w:sz="0" w:space="0" w:color="auto"/>
        <w:right w:val="none" w:sz="0" w:space="0" w:color="auto"/>
      </w:divBdr>
    </w:div>
    <w:div w:id="1495562146">
      <w:bodyDiv w:val="1"/>
      <w:marLeft w:val="0"/>
      <w:marRight w:val="0"/>
      <w:marTop w:val="0"/>
      <w:marBottom w:val="0"/>
      <w:divBdr>
        <w:top w:val="none" w:sz="0" w:space="0" w:color="auto"/>
        <w:left w:val="none" w:sz="0" w:space="0" w:color="auto"/>
        <w:bottom w:val="none" w:sz="0" w:space="0" w:color="auto"/>
        <w:right w:val="none" w:sz="0" w:space="0" w:color="auto"/>
      </w:divBdr>
    </w:div>
    <w:div w:id="1583298344">
      <w:bodyDiv w:val="1"/>
      <w:marLeft w:val="0"/>
      <w:marRight w:val="0"/>
      <w:marTop w:val="0"/>
      <w:marBottom w:val="0"/>
      <w:divBdr>
        <w:top w:val="none" w:sz="0" w:space="0" w:color="auto"/>
        <w:left w:val="none" w:sz="0" w:space="0" w:color="auto"/>
        <w:bottom w:val="none" w:sz="0" w:space="0" w:color="auto"/>
        <w:right w:val="none" w:sz="0" w:space="0" w:color="auto"/>
      </w:divBdr>
    </w:div>
    <w:div w:id="1832990221">
      <w:bodyDiv w:val="1"/>
      <w:marLeft w:val="0"/>
      <w:marRight w:val="0"/>
      <w:marTop w:val="0"/>
      <w:marBottom w:val="0"/>
      <w:divBdr>
        <w:top w:val="none" w:sz="0" w:space="0" w:color="auto"/>
        <w:left w:val="none" w:sz="0" w:space="0" w:color="auto"/>
        <w:bottom w:val="none" w:sz="0" w:space="0" w:color="auto"/>
        <w:right w:val="none" w:sz="0" w:space="0" w:color="auto"/>
      </w:divBdr>
    </w:div>
    <w:div w:id="20660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4294967058</TotalTime>
  <Pages>1</Pages>
  <Words>2643</Words>
  <Characters>15068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Dr.Niaz Hussain</dc:creator>
  <cp:lastModifiedBy>Dr.Niaz Hussain</cp:lastModifiedBy>
  <cp:revision>13</cp:revision>
  <dcterms:created xsi:type="dcterms:W3CDTF">2015-03-21T15:09:00Z</dcterms:created>
  <dcterms:modified xsi:type="dcterms:W3CDTF">2015-03-24T02:35:00Z</dcterms:modified>
</cp:coreProperties>
</file>